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3A6B" w14:textId="066AC72C" w:rsidR="007970CB" w:rsidRDefault="007970CB">
      <w:r>
        <w:rPr>
          <w:noProof/>
          <w:color w:val="2B579A"/>
          <w:shd w:val="clear" w:color="auto" w:fill="E6E6E6"/>
        </w:rPr>
        <w:drawing>
          <wp:anchor distT="0" distB="0" distL="114300" distR="114300" simplePos="0" relativeHeight="251658240" behindDoc="0" locked="0" layoutInCell="1" allowOverlap="1" wp14:anchorId="717C82BF" wp14:editId="4E53DA17">
            <wp:simplePos x="0" y="0"/>
            <wp:positionH relativeFrom="page">
              <wp:posOffset>-1569720</wp:posOffset>
            </wp:positionH>
            <wp:positionV relativeFrom="paragraph">
              <wp:posOffset>414655</wp:posOffset>
            </wp:positionV>
            <wp:extent cx="10895965" cy="7991475"/>
            <wp:effectExtent l="4445" t="0" r="5080" b="5080"/>
            <wp:wrapNone/>
            <wp:docPr id="1640525526" name="Picture 5" descr="A green background with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5526" name="Picture 5" descr="A green background with a fingerprin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534" r="23722"/>
                    <a:stretch/>
                  </pic:blipFill>
                  <pic:spPr bwMode="auto">
                    <a:xfrm rot="5400000">
                      <a:off x="0" y="0"/>
                      <a:ext cx="10895965" cy="7991475"/>
                    </a:xfrm>
                    <a:prstGeom prst="rect">
                      <a:avLst/>
                    </a:prstGeom>
                    <a:noFill/>
                    <a:ln>
                      <a:noFill/>
                    </a:ln>
                    <a:extLst>
                      <a:ext uri="{53640926-AAD7-44D8-BBD7-CCE9431645EC}">
                        <a14:shadowObscured xmlns:a14="http://schemas.microsoft.com/office/drawing/2010/main"/>
                      </a:ext>
                    </a:extLst>
                  </pic:spPr>
                </pic:pic>
              </a:graphicData>
            </a:graphic>
          </wp:anchor>
        </w:drawing>
      </w:r>
    </w:p>
    <w:p w14:paraId="4E78BDD7" w14:textId="6A1A0E15" w:rsidR="00ED4DA8" w:rsidRDefault="00ED4DA8"/>
    <w:p w14:paraId="7117C8CE" w14:textId="77777777" w:rsidR="00ED4DA8" w:rsidRDefault="00ED4DA8"/>
    <w:p w14:paraId="542131EC" w14:textId="35065772" w:rsidR="00ED4DA8" w:rsidRDefault="00ED4DA8"/>
    <w:p w14:paraId="463A9CF7" w14:textId="4F440D8B" w:rsidR="00ED4DA8" w:rsidRDefault="00ED4DA8"/>
    <w:p w14:paraId="3066B5E7" w14:textId="4BA26233" w:rsidR="00ED4DA8" w:rsidRDefault="00ED4DA8"/>
    <w:p w14:paraId="63605E4A" w14:textId="70AE126A" w:rsidR="00ED4DA8" w:rsidRDefault="00ED4DA8">
      <w:r>
        <w:rPr>
          <w:noProof/>
          <w:color w:val="2B579A"/>
          <w:shd w:val="clear" w:color="auto" w:fill="E6E6E6"/>
        </w:rPr>
        <mc:AlternateContent>
          <mc:Choice Requires="wps">
            <w:drawing>
              <wp:anchor distT="0" distB="0" distL="114300" distR="114300" simplePos="0" relativeHeight="251658242" behindDoc="0" locked="0" layoutInCell="1" allowOverlap="1" wp14:anchorId="1EC48259" wp14:editId="7AF7308C">
                <wp:simplePos x="0" y="0"/>
                <wp:positionH relativeFrom="margin">
                  <wp:posOffset>891540</wp:posOffset>
                </wp:positionH>
                <wp:positionV relativeFrom="paragraph">
                  <wp:posOffset>3322955</wp:posOffset>
                </wp:positionV>
                <wp:extent cx="3952240" cy="3642360"/>
                <wp:effectExtent l="0" t="0" r="0" b="0"/>
                <wp:wrapNone/>
                <wp:docPr id="1678727455" name="Text Box 15"/>
                <wp:cNvGraphicFramePr/>
                <a:graphic xmlns:a="http://schemas.openxmlformats.org/drawingml/2006/main">
                  <a:graphicData uri="http://schemas.microsoft.com/office/word/2010/wordprocessingShape">
                    <wps:wsp>
                      <wps:cNvSpPr txBox="1"/>
                      <wps:spPr>
                        <a:xfrm>
                          <a:off x="0" y="0"/>
                          <a:ext cx="3952240" cy="3642360"/>
                        </a:xfrm>
                        <a:prstGeom prst="rect">
                          <a:avLst/>
                        </a:prstGeom>
                        <a:noFill/>
                        <a:ln w="6350">
                          <a:noFill/>
                        </a:ln>
                      </wps:spPr>
                      <wps:txbx>
                        <w:txbxContent>
                          <w:p w14:paraId="49630B90" w14:textId="1468E0B2" w:rsidR="00ED4DA8" w:rsidRDefault="00D0053A" w:rsidP="00ED4DA8">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CHC Identify and Report Children and Young People at Risk Project</w:t>
                            </w:r>
                          </w:p>
                          <w:p w14:paraId="77BF6C79" w14:textId="77777777" w:rsidR="00ED4DA8" w:rsidRDefault="00ED4DA8" w:rsidP="00ED4DA8">
                            <w:pPr>
                              <w:jc w:val="center"/>
                              <w:rPr>
                                <w:rFonts w:ascii="Proxima Soft Semibold" w:hAnsi="Proxima Soft Semibold"/>
                                <w:b/>
                                <w:bCs/>
                                <w:color w:val="D1D1D1" w:themeColor="background2" w:themeShade="E6"/>
                                <w:sz w:val="44"/>
                                <w:szCs w:val="44"/>
                              </w:rPr>
                            </w:pPr>
                          </w:p>
                          <w:p w14:paraId="05B16402" w14:textId="6749FB6A" w:rsidR="00ED4DA8" w:rsidRPr="007970CB" w:rsidRDefault="00ED4DA8" w:rsidP="00ED4DA8">
                            <w:pPr>
                              <w:jc w:val="center"/>
                              <w:rPr>
                                <w:rFonts w:ascii="Proxima Soft Semibold" w:hAnsi="Proxima Soft Semibold"/>
                                <w:b/>
                                <w:bCs/>
                                <w:color w:val="D1D1D1" w:themeColor="background2" w:themeShade="E6"/>
                                <w:sz w:val="44"/>
                                <w:szCs w:val="44"/>
                              </w:rPr>
                            </w:pPr>
                            <w:r w:rsidRPr="007970CB">
                              <w:rPr>
                                <w:rFonts w:ascii="Proxima Soft Semibold" w:hAnsi="Proxima Soft Semibold"/>
                                <w:b/>
                                <w:bCs/>
                                <w:color w:val="D1D1D1" w:themeColor="background2" w:themeShade="E6"/>
                                <w:sz w:val="44"/>
                                <w:szCs w:val="44"/>
                              </w:rPr>
                              <w:t>Consultation</w:t>
                            </w:r>
                            <w:r w:rsidR="004C3E5E">
                              <w:rPr>
                                <w:rFonts w:ascii="Proxima Soft Semibold" w:hAnsi="Proxima Soft Semibold"/>
                                <w:b/>
                                <w:bCs/>
                                <w:color w:val="D1D1D1" w:themeColor="background2" w:themeShade="E6"/>
                                <w:sz w:val="44"/>
                                <w:szCs w:val="44"/>
                              </w:rPr>
                              <w:t xml:space="preserve"> </w:t>
                            </w:r>
                            <w:r w:rsidRPr="007970CB">
                              <w:rPr>
                                <w:rFonts w:ascii="Proxima Soft Semibold" w:hAnsi="Proxima Soft Semibold"/>
                                <w:b/>
                                <w:bCs/>
                                <w:color w:val="D1D1D1" w:themeColor="background2" w:themeShade="E6"/>
                                <w:sz w:val="44"/>
                                <w:szCs w:val="44"/>
                              </w:rPr>
                              <w:t>Strategy</w:t>
                            </w:r>
                          </w:p>
                          <w:p w14:paraId="0156528F" w14:textId="29989504" w:rsidR="00ED4DA8" w:rsidRPr="007970CB" w:rsidRDefault="005044E2" w:rsidP="00ED4DA8">
                            <w:pPr>
                              <w:jc w:val="center"/>
                              <w:rPr>
                                <w:rFonts w:ascii="Proxima Soft Semibold" w:hAnsi="Proxima Soft Semibold"/>
                                <w:b/>
                                <w:bCs/>
                                <w:color w:val="D1D1D1" w:themeColor="background2" w:themeShade="E6"/>
                                <w:sz w:val="40"/>
                                <w:szCs w:val="40"/>
                              </w:rPr>
                            </w:pPr>
                            <w:r>
                              <w:rPr>
                                <w:rFonts w:ascii="Proxima Soft Semibold" w:hAnsi="Proxima Soft Semibold"/>
                                <w:b/>
                                <w:bCs/>
                                <w:color w:val="D1D1D1" w:themeColor="background2" w:themeShade="E6"/>
                                <w:sz w:val="40"/>
                                <w:szCs w:val="40"/>
                              </w:rPr>
                              <w:t>April</w:t>
                            </w:r>
                            <w:r w:rsidR="00ED4DA8" w:rsidRPr="007970CB">
                              <w:rPr>
                                <w:rFonts w:ascii="Proxima Soft Semibold" w:hAnsi="Proxima Soft Semibold"/>
                                <w:b/>
                                <w:bCs/>
                                <w:color w:val="D1D1D1" w:themeColor="background2" w:themeShade="E6"/>
                                <w:sz w:val="40"/>
                                <w:szCs w:val="40"/>
                              </w:rPr>
                              <w:t xml:space="preserve"> 202</w:t>
                            </w:r>
                            <w:r>
                              <w:rPr>
                                <w:rFonts w:ascii="Proxima Soft Semibold" w:hAnsi="Proxima Soft Semibold"/>
                                <w:b/>
                                <w:bCs/>
                                <w:color w:val="D1D1D1" w:themeColor="background2" w:themeShade="E6"/>
                                <w:sz w:val="40"/>
                                <w:szCs w:val="40"/>
                              </w:rPr>
                              <w:t>5</w:t>
                            </w:r>
                          </w:p>
                          <w:p w14:paraId="67A9E368" w14:textId="16370CE3" w:rsidR="00ED4DA8" w:rsidRPr="007970CB" w:rsidRDefault="00ED4DA8" w:rsidP="00ED4DA8">
                            <w:pPr>
                              <w:jc w:val="center"/>
                              <w:rPr>
                                <w:rFonts w:ascii="Proxima Soft Semibold" w:hAnsi="Proxima Soft Semibold"/>
                                <w:b/>
                                <w:bCs/>
                                <w:color w:val="D1D1D1"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CDFC9C">
              <v:shapetype id="_x0000_t202" coordsize="21600,21600" o:spt="202" path="m,l,21600r21600,l21600,xe" w14:anchorId="1EC48259">
                <v:stroke joinstyle="miter"/>
                <v:path gradientshapeok="t" o:connecttype="rect"/>
              </v:shapetype>
              <v:shape id="Text Box 15" style="position:absolute;margin-left:70.2pt;margin-top:261.65pt;width:311.2pt;height:286.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1m5GAIAAC0EAAAOAAAAZHJzL2Uyb0RvYy54bWysU9uO2yAQfa/Uf0C8N3acS7tWnFW6q1SV&#13;&#10;ot2VstU+EwyxJcxQILHTr++AnYu2far6AgNnmMs5w+K+axQ5Cutq0AUdj1JKhOZQ1npf0B+v609f&#13;&#10;KHGe6ZIp0KKgJ+Ho/fLjh0VrcpFBBaoUlmAQ7fLWFLTy3uRJ4nglGuZGYIRGUIJtmMej3SelZS1G&#13;&#10;b1SSpek8acGWxgIXzuHtYw/SZYwvpeD+WUonPFEFxdp8XG1cd2FNlguW7y0zVc2HMtg/VNGwWmPS&#13;&#10;S6hH5hk52PqPUE3NLTiQfsShSUDKmovYA3YzTt91s62YEbEXJMeZC03u/4XlT8etebHEd1+hQwED&#13;&#10;Ia1xucPL0E8nbRN2rJQgjhSeLrSJzhOOl5O7WZZNEeKITebTbDKPxCbX58Y6/01AQ4JRUIu6RLrY&#13;&#10;ceM8pkTXs0vIpmFdKxW1UZq0BZ1PZml8cEHwhdL48FpssHy364YOdlCesDELvebO8HWNyTfM+Rdm&#13;&#10;UWQsGAfXP+MiFWASGCxKKrC//nYf/JF7RClpcWgK6n4emBWUqO8aVbkbTwMPPh6ms88ZHuwtsrtF&#13;&#10;9KF5AJzLMX4Rw6MZ/L06m9JC84bzvQpZEWKaY+6C+rP54PtRxv/BxWoVnXCuDPMbvTU8hA50Bmpf&#13;&#10;uzdmzcC/R+me4DxeLH8nQ+/bC7E6eJB11CgQ3LM68I4zGaUb/k8Y+ttz9Lr+8uVvAAAA//8DAFBL&#13;&#10;AwQUAAYACAAAACEAthhbYOYAAAARAQAADwAAAGRycy9kb3ducmV2LnhtbExPy07DMBC8I/EP1iJx&#13;&#10;ozZpG9o0TlUFVUgIDi29cHNiN4mw1yF228DXs5zgstJoHjuTr0dn2dkMofMo4X4igBmsve6wkXB4&#13;&#10;294tgIWoUCvr0Uj4MgHWxfVVrjLtL7gz531sGIVgyJSENsY+4zzUrXEqTHxvkLijH5yKBIeG60Fd&#13;&#10;KNxZngiRcqc6pA+t6k3Zmvpjf3ISnsvtq9pViVt82/Lp5bjpPw/vcylvb8bHFZ3NClg0Y/xzwO8G&#13;&#10;6g8FFav8CXVglvBMzEgqYZ5Mp8BI8ZAmtKgiSizTJfAi5/+XFD8AAAD//wMAUEsBAi0AFAAGAAgA&#13;&#10;AAAhALaDOJL+AAAA4QEAABMAAAAAAAAAAAAAAAAAAAAAAFtDb250ZW50X1R5cGVzXS54bWxQSwEC&#13;&#10;LQAUAAYACAAAACEAOP0h/9YAAACUAQAACwAAAAAAAAAAAAAAAAAvAQAAX3JlbHMvLnJlbHNQSwEC&#13;&#10;LQAUAAYACAAAACEACUNZuRgCAAAtBAAADgAAAAAAAAAAAAAAAAAuAgAAZHJzL2Uyb0RvYy54bWxQ&#13;&#10;SwECLQAUAAYACAAAACEAthhbYOYAAAARAQAADwAAAAAAAAAAAAAAAAByBAAAZHJzL2Rvd25yZXYu&#13;&#10;eG1sUEsFBgAAAAAEAAQA8wAAAIUFAAAAAA==&#13;&#10;">
                <v:textbox>
                  <w:txbxContent>
                    <w:p w:rsidR="00ED4DA8" w:rsidP="00ED4DA8" w:rsidRDefault="00D0053A" w14:paraId="79FDEBCF" w14:textId="1468E0B2">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CHC Identify and Report Children and Young People at Risk Project</w:t>
                      </w:r>
                    </w:p>
                    <w:p w:rsidR="00ED4DA8" w:rsidP="00ED4DA8" w:rsidRDefault="00ED4DA8" w14:paraId="672A6659" w14:textId="77777777">
                      <w:pPr>
                        <w:jc w:val="center"/>
                        <w:rPr>
                          <w:rFonts w:ascii="Proxima Soft Semibold" w:hAnsi="Proxima Soft Semibold"/>
                          <w:b/>
                          <w:bCs/>
                          <w:color w:val="D1D1D1" w:themeColor="background2" w:themeShade="E6"/>
                          <w:sz w:val="44"/>
                          <w:szCs w:val="44"/>
                        </w:rPr>
                      </w:pPr>
                    </w:p>
                    <w:p w:rsidRPr="007970CB" w:rsidR="00ED4DA8" w:rsidP="00ED4DA8" w:rsidRDefault="00ED4DA8" w14:paraId="390AE214" w14:textId="6749FB6A">
                      <w:pPr>
                        <w:jc w:val="center"/>
                        <w:rPr>
                          <w:rFonts w:ascii="Proxima Soft Semibold" w:hAnsi="Proxima Soft Semibold"/>
                          <w:b/>
                          <w:bCs/>
                          <w:color w:val="D1D1D1" w:themeColor="background2" w:themeShade="E6"/>
                          <w:sz w:val="44"/>
                          <w:szCs w:val="44"/>
                        </w:rPr>
                      </w:pPr>
                      <w:r w:rsidRPr="007970CB">
                        <w:rPr>
                          <w:rFonts w:ascii="Proxima Soft Semibold" w:hAnsi="Proxima Soft Semibold"/>
                          <w:b/>
                          <w:bCs/>
                          <w:color w:val="D1D1D1" w:themeColor="background2" w:themeShade="E6"/>
                          <w:sz w:val="44"/>
                          <w:szCs w:val="44"/>
                        </w:rPr>
                        <w:t>Consultation</w:t>
                      </w:r>
                      <w:r w:rsidR="004C3E5E">
                        <w:rPr>
                          <w:rFonts w:ascii="Proxima Soft Semibold" w:hAnsi="Proxima Soft Semibold"/>
                          <w:b/>
                          <w:bCs/>
                          <w:color w:val="D1D1D1" w:themeColor="background2" w:themeShade="E6"/>
                          <w:sz w:val="44"/>
                          <w:szCs w:val="44"/>
                        </w:rPr>
                        <w:t xml:space="preserve"> </w:t>
                      </w:r>
                      <w:r w:rsidRPr="007970CB">
                        <w:rPr>
                          <w:rFonts w:ascii="Proxima Soft Semibold" w:hAnsi="Proxima Soft Semibold"/>
                          <w:b/>
                          <w:bCs/>
                          <w:color w:val="D1D1D1" w:themeColor="background2" w:themeShade="E6"/>
                          <w:sz w:val="44"/>
                          <w:szCs w:val="44"/>
                        </w:rPr>
                        <w:t>Strategy</w:t>
                      </w:r>
                    </w:p>
                    <w:p w:rsidRPr="007970CB" w:rsidR="00ED4DA8" w:rsidP="00ED4DA8" w:rsidRDefault="005044E2" w14:paraId="588572A3" w14:textId="29989504">
                      <w:pPr>
                        <w:jc w:val="center"/>
                        <w:rPr>
                          <w:rFonts w:ascii="Proxima Soft Semibold" w:hAnsi="Proxima Soft Semibold"/>
                          <w:b/>
                          <w:bCs/>
                          <w:color w:val="D1D1D1" w:themeColor="background2" w:themeShade="E6"/>
                          <w:sz w:val="40"/>
                          <w:szCs w:val="40"/>
                        </w:rPr>
                      </w:pPr>
                      <w:r>
                        <w:rPr>
                          <w:rFonts w:ascii="Proxima Soft Semibold" w:hAnsi="Proxima Soft Semibold"/>
                          <w:b/>
                          <w:bCs/>
                          <w:color w:val="D1D1D1" w:themeColor="background2" w:themeShade="E6"/>
                          <w:sz w:val="40"/>
                          <w:szCs w:val="40"/>
                        </w:rPr>
                        <w:t>April</w:t>
                      </w:r>
                      <w:r w:rsidRPr="007970CB" w:rsidR="00ED4DA8">
                        <w:rPr>
                          <w:rFonts w:ascii="Proxima Soft Semibold" w:hAnsi="Proxima Soft Semibold"/>
                          <w:b/>
                          <w:bCs/>
                          <w:color w:val="D1D1D1" w:themeColor="background2" w:themeShade="E6"/>
                          <w:sz w:val="40"/>
                          <w:szCs w:val="40"/>
                        </w:rPr>
                        <w:t xml:space="preserve"> 202</w:t>
                      </w:r>
                      <w:r>
                        <w:rPr>
                          <w:rFonts w:ascii="Proxima Soft Semibold" w:hAnsi="Proxima Soft Semibold"/>
                          <w:b/>
                          <w:bCs/>
                          <w:color w:val="D1D1D1" w:themeColor="background2" w:themeShade="E6"/>
                          <w:sz w:val="40"/>
                          <w:szCs w:val="40"/>
                        </w:rPr>
                        <w:t>5</w:t>
                      </w:r>
                    </w:p>
                    <w:p w:rsidRPr="007970CB" w:rsidR="00ED4DA8" w:rsidP="00ED4DA8" w:rsidRDefault="00ED4DA8" w14:paraId="0A37501D" w14:textId="16370CE3">
                      <w:pPr>
                        <w:jc w:val="center"/>
                        <w:rPr>
                          <w:rFonts w:ascii="Proxima Soft Semibold" w:hAnsi="Proxima Soft Semibold"/>
                          <w:b/>
                          <w:bCs/>
                          <w:color w:val="D1D1D1" w:themeColor="background2" w:themeShade="E6"/>
                          <w:sz w:val="28"/>
                          <w:szCs w:val="28"/>
                        </w:rPr>
                      </w:pPr>
                    </w:p>
                  </w:txbxContent>
                </v:textbox>
                <w10:wrap anchorx="margin"/>
              </v:shape>
            </w:pict>
          </mc:Fallback>
        </mc:AlternateContent>
      </w:r>
      <w:r>
        <w:rPr>
          <w:noProof/>
          <w:color w:val="2B579A"/>
          <w:shd w:val="clear" w:color="auto" w:fill="E6E6E6"/>
        </w:rPr>
        <w:drawing>
          <wp:anchor distT="0" distB="0" distL="114300" distR="114300" simplePos="0" relativeHeight="251658241" behindDoc="0" locked="0" layoutInCell="1" allowOverlap="1" wp14:anchorId="5CF2A79E" wp14:editId="5F7B1F69">
            <wp:simplePos x="0" y="0"/>
            <wp:positionH relativeFrom="margin">
              <wp:posOffset>1353820</wp:posOffset>
            </wp:positionH>
            <wp:positionV relativeFrom="paragraph">
              <wp:posOffset>1004570</wp:posOffset>
            </wp:positionV>
            <wp:extent cx="3051175" cy="1663065"/>
            <wp:effectExtent l="0" t="0" r="0" b="0"/>
            <wp:wrapNone/>
            <wp:docPr id="1292247256" name="Picture 6" descr="A white logo with a person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7256" name="Picture 6" descr="A white logo with a person in a triang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175" cy="1663065"/>
                    </a:xfrm>
                    <a:prstGeom prst="rect">
                      <a:avLst/>
                    </a:prstGeom>
                  </pic:spPr>
                </pic:pic>
              </a:graphicData>
            </a:graphic>
          </wp:anchor>
        </w:drawing>
      </w:r>
      <w:r>
        <w:br w:type="page"/>
      </w:r>
    </w:p>
    <w:p w14:paraId="7C5DC267" w14:textId="77777777" w:rsidR="00047688" w:rsidRDefault="00047688" w:rsidP="00047688">
      <w:pPr>
        <w:pStyle w:val="TOCHeading"/>
        <w:rPr>
          <w:sz w:val="36"/>
          <w:szCs w:val="36"/>
        </w:rPr>
      </w:pPr>
      <w:r w:rsidRPr="00627289">
        <w:rPr>
          <w:sz w:val="36"/>
          <w:szCs w:val="36"/>
        </w:rPr>
        <w:lastRenderedPageBreak/>
        <w:t>Table of Contents</w:t>
      </w:r>
    </w:p>
    <w:p w14:paraId="33F7DA90" w14:textId="77777777" w:rsidR="00047688" w:rsidRPr="0034102E" w:rsidRDefault="00047688" w:rsidP="00047688">
      <w:pPr>
        <w:rPr>
          <w:sz w:val="24"/>
          <w:szCs w:val="24"/>
        </w:rPr>
      </w:pPr>
    </w:p>
    <w:p w14:paraId="46888494" w14:textId="77777777" w:rsidR="00047688" w:rsidRPr="0034102E" w:rsidRDefault="00047688" w:rsidP="00047688">
      <w:pPr>
        <w:pStyle w:val="ListParagraph"/>
        <w:numPr>
          <w:ilvl w:val="0"/>
          <w:numId w:val="1"/>
        </w:numPr>
        <w:rPr>
          <w:sz w:val="24"/>
          <w:szCs w:val="24"/>
        </w:rPr>
      </w:pPr>
      <w:bookmarkStart w:id="0" w:name="_Hlk170920344"/>
      <w:r w:rsidRPr="0034102E">
        <w:rPr>
          <w:sz w:val="24"/>
          <w:szCs w:val="24"/>
        </w:rPr>
        <w:t>Introduction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7E52F96E" w14:textId="77777777" w:rsidR="00047688" w:rsidRPr="0034102E" w:rsidRDefault="00047688" w:rsidP="00047688">
      <w:pPr>
        <w:pStyle w:val="ListParagraph"/>
        <w:numPr>
          <w:ilvl w:val="1"/>
          <w:numId w:val="1"/>
        </w:numPr>
        <w:rPr>
          <w:sz w:val="24"/>
          <w:szCs w:val="24"/>
        </w:rPr>
      </w:pPr>
      <w:r w:rsidRPr="0034102E">
        <w:rPr>
          <w:sz w:val="24"/>
          <w:szCs w:val="24"/>
        </w:rPr>
        <w:t>Project details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5037DEBB" w14:textId="77777777" w:rsidR="00047688" w:rsidRPr="0034102E" w:rsidRDefault="00047688" w:rsidP="00047688">
      <w:pPr>
        <w:pStyle w:val="ListParagraph"/>
        <w:numPr>
          <w:ilvl w:val="1"/>
          <w:numId w:val="1"/>
        </w:numPr>
        <w:rPr>
          <w:sz w:val="24"/>
          <w:szCs w:val="24"/>
        </w:rPr>
      </w:pPr>
      <w:r w:rsidRPr="0034102E">
        <w:rPr>
          <w:sz w:val="24"/>
          <w:szCs w:val="24"/>
        </w:rPr>
        <w:t>Purpose of the Consultation Strategy</w:t>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0A6889D3" w14:textId="77777777" w:rsidR="00047688" w:rsidRPr="0034102E" w:rsidRDefault="00047688" w:rsidP="00047688">
      <w:pPr>
        <w:pStyle w:val="ListParagraph"/>
        <w:numPr>
          <w:ilvl w:val="1"/>
          <w:numId w:val="1"/>
        </w:numPr>
        <w:rPr>
          <w:sz w:val="24"/>
          <w:szCs w:val="24"/>
        </w:rPr>
      </w:pPr>
      <w:r w:rsidRPr="0034102E">
        <w:rPr>
          <w:sz w:val="24"/>
          <w:szCs w:val="24"/>
        </w:rPr>
        <w:t>Audience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677C079E" w14:textId="77777777" w:rsidR="00047688" w:rsidRPr="0034102E" w:rsidRDefault="00047688" w:rsidP="00047688">
      <w:pPr>
        <w:pStyle w:val="ListParagraph"/>
        <w:numPr>
          <w:ilvl w:val="0"/>
          <w:numId w:val="1"/>
        </w:numPr>
        <w:rPr>
          <w:sz w:val="24"/>
          <w:szCs w:val="24"/>
        </w:rPr>
      </w:pPr>
      <w:r w:rsidRPr="0034102E">
        <w:rPr>
          <w:sz w:val="24"/>
          <w:szCs w:val="24"/>
        </w:rPr>
        <w:t>Background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1C3D196F" w14:textId="77777777" w:rsidR="00047688" w:rsidRPr="0034102E" w:rsidRDefault="00047688" w:rsidP="00047688">
      <w:pPr>
        <w:pStyle w:val="ListParagraph"/>
        <w:numPr>
          <w:ilvl w:val="1"/>
          <w:numId w:val="1"/>
        </w:numPr>
        <w:rPr>
          <w:sz w:val="24"/>
          <w:szCs w:val="24"/>
        </w:rPr>
      </w:pPr>
      <w:r w:rsidRPr="0034102E">
        <w:rPr>
          <w:sz w:val="24"/>
          <w:szCs w:val="24"/>
        </w:rPr>
        <w:t>Project overview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6F05736A" w14:textId="46768A16" w:rsidR="00047688" w:rsidRPr="0034102E" w:rsidRDefault="00047688" w:rsidP="00047688">
      <w:pPr>
        <w:pStyle w:val="ListParagraph"/>
        <w:numPr>
          <w:ilvl w:val="1"/>
          <w:numId w:val="1"/>
        </w:numPr>
        <w:rPr>
          <w:sz w:val="24"/>
          <w:szCs w:val="24"/>
        </w:rPr>
      </w:pPr>
      <w:r w:rsidRPr="0034102E">
        <w:rPr>
          <w:sz w:val="24"/>
          <w:szCs w:val="24"/>
        </w:rPr>
        <w:t>Importance of stakeholder engagement for project success</w:t>
      </w:r>
      <w:r>
        <w:rPr>
          <w:sz w:val="24"/>
          <w:szCs w:val="24"/>
        </w:rPr>
        <w:tab/>
      </w:r>
      <w:r>
        <w:rPr>
          <w:sz w:val="24"/>
          <w:szCs w:val="24"/>
        </w:rPr>
        <w:tab/>
      </w:r>
      <w:r>
        <w:rPr>
          <w:sz w:val="24"/>
          <w:szCs w:val="24"/>
        </w:rPr>
        <w:tab/>
      </w:r>
      <w:r w:rsidR="004D0DFA">
        <w:rPr>
          <w:sz w:val="24"/>
          <w:szCs w:val="24"/>
        </w:rPr>
        <w:t>5</w:t>
      </w:r>
    </w:p>
    <w:p w14:paraId="3F299D46" w14:textId="225729BC" w:rsidR="00047688" w:rsidRPr="0034102E" w:rsidRDefault="00047688" w:rsidP="00047688">
      <w:pPr>
        <w:pStyle w:val="ListParagraph"/>
        <w:numPr>
          <w:ilvl w:val="0"/>
          <w:numId w:val="1"/>
        </w:numPr>
        <w:rPr>
          <w:sz w:val="24"/>
          <w:szCs w:val="24"/>
        </w:rPr>
      </w:pPr>
      <w:r w:rsidRPr="0034102E">
        <w:rPr>
          <w:sz w:val="24"/>
          <w:szCs w:val="24"/>
        </w:rPr>
        <w:t>Stakeholder engagement objectives and scope</w:t>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5</w:t>
      </w:r>
    </w:p>
    <w:p w14:paraId="3A835255" w14:textId="7307F81F" w:rsidR="00047688" w:rsidRPr="0034102E" w:rsidRDefault="00047688" w:rsidP="00047688">
      <w:pPr>
        <w:pStyle w:val="ListParagraph"/>
        <w:numPr>
          <w:ilvl w:val="1"/>
          <w:numId w:val="1"/>
        </w:numPr>
        <w:rPr>
          <w:sz w:val="24"/>
          <w:szCs w:val="24"/>
        </w:rPr>
      </w:pPr>
      <w:r w:rsidRPr="0034102E">
        <w:rPr>
          <w:sz w:val="24"/>
          <w:szCs w:val="24"/>
        </w:rPr>
        <w:t>Stakeholder engagement objectives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5</w:t>
      </w:r>
    </w:p>
    <w:p w14:paraId="5AFA60CB" w14:textId="77777777" w:rsidR="00047688" w:rsidRPr="0034102E" w:rsidRDefault="00047688" w:rsidP="00047688">
      <w:pPr>
        <w:pStyle w:val="ListParagraph"/>
        <w:numPr>
          <w:ilvl w:val="1"/>
          <w:numId w:val="1"/>
        </w:numPr>
        <w:rPr>
          <w:sz w:val="24"/>
          <w:szCs w:val="24"/>
        </w:rPr>
      </w:pPr>
      <w:r w:rsidRPr="0034102E">
        <w:rPr>
          <w:sz w:val="24"/>
          <w:szCs w:val="24"/>
        </w:rPr>
        <w:t>Scope of stakeholder engagement activities</w:t>
      </w:r>
      <w:r>
        <w:rPr>
          <w:sz w:val="24"/>
          <w:szCs w:val="24"/>
        </w:rPr>
        <w:tab/>
      </w:r>
      <w:r>
        <w:rPr>
          <w:sz w:val="24"/>
          <w:szCs w:val="24"/>
        </w:rPr>
        <w:tab/>
      </w:r>
      <w:r>
        <w:rPr>
          <w:sz w:val="24"/>
          <w:szCs w:val="24"/>
        </w:rPr>
        <w:tab/>
      </w:r>
      <w:r>
        <w:rPr>
          <w:sz w:val="24"/>
          <w:szCs w:val="24"/>
        </w:rPr>
        <w:tab/>
      </w:r>
      <w:r>
        <w:rPr>
          <w:sz w:val="24"/>
          <w:szCs w:val="24"/>
        </w:rPr>
        <w:tab/>
        <w:t>5</w:t>
      </w:r>
    </w:p>
    <w:p w14:paraId="52602463" w14:textId="495F7B69" w:rsidR="00047688" w:rsidRPr="0034102E" w:rsidRDefault="00047688" w:rsidP="00047688">
      <w:pPr>
        <w:pStyle w:val="ListParagraph"/>
        <w:numPr>
          <w:ilvl w:val="0"/>
          <w:numId w:val="1"/>
        </w:numPr>
        <w:rPr>
          <w:sz w:val="24"/>
          <w:szCs w:val="24"/>
        </w:rPr>
      </w:pPr>
      <w:r w:rsidRPr="0034102E">
        <w:rPr>
          <w:sz w:val="24"/>
          <w:szCs w:val="24"/>
        </w:rPr>
        <w:t>Stakeholder identification and analysis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6</w:t>
      </w:r>
    </w:p>
    <w:p w14:paraId="4D60BF3C" w14:textId="14A104E2" w:rsidR="00047688" w:rsidRPr="0034102E" w:rsidRDefault="00047688" w:rsidP="00047688">
      <w:pPr>
        <w:pStyle w:val="ListParagraph"/>
        <w:numPr>
          <w:ilvl w:val="1"/>
          <w:numId w:val="1"/>
        </w:numPr>
        <w:rPr>
          <w:sz w:val="24"/>
          <w:szCs w:val="24"/>
        </w:rPr>
      </w:pPr>
      <w:r w:rsidRPr="0034102E">
        <w:rPr>
          <w:sz w:val="24"/>
          <w:szCs w:val="24"/>
        </w:rPr>
        <w:t>Stakeholder identification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6</w:t>
      </w:r>
    </w:p>
    <w:p w14:paraId="13952F66" w14:textId="77777777" w:rsidR="00047688" w:rsidRPr="0034102E" w:rsidRDefault="00047688" w:rsidP="00047688">
      <w:pPr>
        <w:pStyle w:val="ListParagraph"/>
        <w:numPr>
          <w:ilvl w:val="1"/>
          <w:numId w:val="1"/>
        </w:numPr>
        <w:rPr>
          <w:sz w:val="24"/>
          <w:szCs w:val="24"/>
        </w:rPr>
      </w:pPr>
      <w:r w:rsidRPr="0034102E">
        <w:rPr>
          <w:sz w:val="24"/>
          <w:szCs w:val="24"/>
        </w:rPr>
        <w:t>Stakeholder categories and analysis</w:t>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14:paraId="5D482449" w14:textId="71D45D5E" w:rsidR="00047688" w:rsidRPr="0034102E" w:rsidRDefault="00047688" w:rsidP="00047688">
      <w:pPr>
        <w:pStyle w:val="ListParagraph"/>
        <w:numPr>
          <w:ilvl w:val="0"/>
          <w:numId w:val="1"/>
        </w:numPr>
        <w:rPr>
          <w:sz w:val="24"/>
          <w:szCs w:val="24"/>
        </w:rPr>
      </w:pPr>
      <w:r w:rsidRPr="0034102E">
        <w:rPr>
          <w:sz w:val="24"/>
          <w:szCs w:val="24"/>
        </w:rPr>
        <w:t>Strategic approach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8</w:t>
      </w:r>
    </w:p>
    <w:p w14:paraId="33A4E242" w14:textId="3B0ABCEE" w:rsidR="00047688" w:rsidRPr="0034102E" w:rsidRDefault="00047688" w:rsidP="00047688">
      <w:pPr>
        <w:pStyle w:val="ListParagraph"/>
        <w:numPr>
          <w:ilvl w:val="1"/>
          <w:numId w:val="1"/>
        </w:numPr>
        <w:rPr>
          <w:sz w:val="24"/>
          <w:szCs w:val="24"/>
        </w:rPr>
      </w:pPr>
      <w:r w:rsidRPr="0034102E">
        <w:rPr>
          <w:sz w:val="24"/>
          <w:szCs w:val="24"/>
        </w:rPr>
        <w:t>Engagement methods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8</w:t>
      </w:r>
    </w:p>
    <w:p w14:paraId="5788BA5E" w14:textId="2A8C8D5E" w:rsidR="00047688" w:rsidRPr="0034102E" w:rsidRDefault="00047688" w:rsidP="00047688">
      <w:pPr>
        <w:pStyle w:val="ListParagraph"/>
        <w:numPr>
          <w:ilvl w:val="1"/>
          <w:numId w:val="1"/>
        </w:numPr>
        <w:rPr>
          <w:sz w:val="24"/>
          <w:szCs w:val="24"/>
        </w:rPr>
      </w:pPr>
      <w:r w:rsidRPr="0034102E">
        <w:rPr>
          <w:sz w:val="24"/>
          <w:szCs w:val="24"/>
        </w:rPr>
        <w:t>Timing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9</w:t>
      </w:r>
    </w:p>
    <w:p w14:paraId="3362916C" w14:textId="50F23A37" w:rsidR="00047688" w:rsidRPr="0034102E" w:rsidRDefault="00047688" w:rsidP="00047688">
      <w:pPr>
        <w:pStyle w:val="ListParagraph"/>
        <w:numPr>
          <w:ilvl w:val="1"/>
          <w:numId w:val="1"/>
        </w:numPr>
        <w:rPr>
          <w:sz w:val="24"/>
          <w:szCs w:val="24"/>
        </w:rPr>
      </w:pPr>
      <w:r w:rsidRPr="0034102E">
        <w:rPr>
          <w:sz w:val="24"/>
          <w:szCs w:val="24"/>
        </w:rPr>
        <w:t>Consultation questions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9</w:t>
      </w:r>
    </w:p>
    <w:p w14:paraId="6771BDF0" w14:textId="33E7E77F" w:rsidR="00047688" w:rsidRPr="0034102E" w:rsidRDefault="00047688" w:rsidP="00047688">
      <w:pPr>
        <w:pStyle w:val="ListParagraph"/>
        <w:numPr>
          <w:ilvl w:val="0"/>
          <w:numId w:val="1"/>
        </w:numPr>
        <w:rPr>
          <w:sz w:val="24"/>
          <w:szCs w:val="24"/>
        </w:rPr>
      </w:pPr>
      <w:r w:rsidRPr="0034102E">
        <w:rPr>
          <w:sz w:val="24"/>
          <w:szCs w:val="24"/>
        </w:rPr>
        <w:t>Communications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7634B9">
        <w:rPr>
          <w:sz w:val="24"/>
          <w:szCs w:val="24"/>
        </w:rPr>
        <w:t>0</w:t>
      </w:r>
    </w:p>
    <w:p w14:paraId="11909B00" w14:textId="7FC6D042" w:rsidR="00047688" w:rsidRPr="0034102E" w:rsidRDefault="00047688" w:rsidP="00047688">
      <w:pPr>
        <w:pStyle w:val="ListParagraph"/>
        <w:numPr>
          <w:ilvl w:val="1"/>
          <w:numId w:val="1"/>
        </w:numPr>
        <w:rPr>
          <w:sz w:val="24"/>
          <w:szCs w:val="24"/>
        </w:rPr>
      </w:pPr>
      <w:r w:rsidRPr="0034102E">
        <w:rPr>
          <w:sz w:val="24"/>
          <w:szCs w:val="24"/>
        </w:rPr>
        <w:t>Communications objectives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7634B9">
        <w:rPr>
          <w:sz w:val="24"/>
          <w:szCs w:val="24"/>
        </w:rPr>
        <w:t>0</w:t>
      </w:r>
    </w:p>
    <w:p w14:paraId="7396F74F" w14:textId="218A0A09" w:rsidR="00047688" w:rsidRDefault="00047688" w:rsidP="00047688">
      <w:pPr>
        <w:pStyle w:val="ListParagraph"/>
        <w:numPr>
          <w:ilvl w:val="1"/>
          <w:numId w:val="1"/>
        </w:numPr>
        <w:rPr>
          <w:sz w:val="24"/>
          <w:szCs w:val="24"/>
        </w:rPr>
      </w:pPr>
      <w:r w:rsidRPr="0034102E">
        <w:rPr>
          <w:sz w:val="24"/>
          <w:szCs w:val="24"/>
        </w:rPr>
        <w:t>Communications methods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7634B9">
        <w:rPr>
          <w:sz w:val="24"/>
          <w:szCs w:val="24"/>
        </w:rPr>
        <w:t>1</w:t>
      </w:r>
    </w:p>
    <w:p w14:paraId="019A8744" w14:textId="5F5BA097" w:rsidR="00047688" w:rsidRPr="000144FF" w:rsidRDefault="002F2044" w:rsidP="00047688">
      <w:pPr>
        <w:pStyle w:val="ListParagraph"/>
        <w:numPr>
          <w:ilvl w:val="0"/>
          <w:numId w:val="1"/>
        </w:numPr>
        <w:rPr>
          <w:sz w:val="24"/>
          <w:szCs w:val="24"/>
        </w:rPr>
      </w:pPr>
      <w:r w:rsidRPr="000144FF">
        <w:rPr>
          <w:sz w:val="24"/>
          <w:szCs w:val="24"/>
        </w:rPr>
        <w:t>Feed</w:t>
      </w:r>
      <w:r w:rsidR="00047688" w:rsidRPr="000144FF">
        <w:rPr>
          <w:sz w:val="24"/>
          <w:szCs w:val="24"/>
        </w:rPr>
        <w:t>back</w:t>
      </w:r>
      <w:r w:rsidRPr="000144FF">
        <w:rPr>
          <w:sz w:val="24"/>
          <w:szCs w:val="24"/>
        </w:rPr>
        <w:t xml:space="preserve"> and Consultation Log</w:t>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144FF">
        <w:rPr>
          <w:sz w:val="24"/>
          <w:szCs w:val="24"/>
        </w:rPr>
        <w:t>11</w:t>
      </w:r>
    </w:p>
    <w:p w14:paraId="7F13ABCA" w14:textId="201D65FE" w:rsidR="00F5221A" w:rsidRPr="002F2044" w:rsidRDefault="00F5221A" w:rsidP="00047688">
      <w:pPr>
        <w:pStyle w:val="ListParagraph"/>
        <w:numPr>
          <w:ilvl w:val="0"/>
          <w:numId w:val="1"/>
        </w:numPr>
        <w:rPr>
          <w:sz w:val="24"/>
          <w:szCs w:val="24"/>
        </w:rPr>
      </w:pPr>
      <w:r w:rsidRPr="000144FF">
        <w:rPr>
          <w:sz w:val="24"/>
          <w:szCs w:val="24"/>
        </w:rPr>
        <w:t>Evaluation</w:t>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000144FF">
        <w:rPr>
          <w:sz w:val="24"/>
          <w:szCs w:val="24"/>
        </w:rPr>
        <w:t>12</w:t>
      </w:r>
    </w:p>
    <w:bookmarkEnd w:id="0"/>
    <w:p w14:paraId="7E93DBA9" w14:textId="77777777" w:rsidR="008A0C03" w:rsidRDefault="008A0C03" w:rsidP="008A0C03"/>
    <w:p w14:paraId="15A3F64D" w14:textId="77777777" w:rsidR="008A0C03" w:rsidRDefault="008A0C03">
      <w:r>
        <w:br w:type="page"/>
      </w:r>
    </w:p>
    <w:p w14:paraId="4BE52798" w14:textId="77777777"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sidRPr="006B6291">
        <w:rPr>
          <w:rFonts w:asciiTheme="majorHAnsi" w:hAnsiTheme="majorHAnsi"/>
          <w:color w:val="4EA72E" w:themeColor="accent6"/>
          <w:sz w:val="40"/>
          <w:szCs w:val="40"/>
          <w:lang w:val="en-US"/>
        </w:rPr>
        <w:lastRenderedPageBreak/>
        <w:t>Introduction</w:t>
      </w:r>
    </w:p>
    <w:p w14:paraId="312CC398" w14:textId="77777777" w:rsidR="004148C6" w:rsidRPr="006B6291" w:rsidRDefault="004148C6" w:rsidP="004148C6">
      <w:pPr>
        <w:rPr>
          <w:rFonts w:asciiTheme="majorHAnsi" w:hAnsiTheme="majorHAnsi"/>
          <w:color w:val="77206D" w:themeColor="accent5" w:themeShade="BF"/>
          <w:sz w:val="32"/>
          <w:szCs w:val="32"/>
          <w:lang w:val="en-US"/>
        </w:rPr>
      </w:pPr>
      <w:r w:rsidRPr="006B6291">
        <w:rPr>
          <w:rFonts w:asciiTheme="majorHAnsi" w:hAnsiTheme="majorHAnsi"/>
          <w:color w:val="77206D" w:themeColor="accent5" w:themeShade="BF"/>
          <w:sz w:val="32"/>
          <w:szCs w:val="32"/>
          <w:lang w:val="en-US"/>
        </w:rPr>
        <w:t>1.1 Project details</w:t>
      </w:r>
    </w:p>
    <w:tbl>
      <w:tblPr>
        <w:tblStyle w:val="TableGrid"/>
        <w:tblW w:w="0" w:type="auto"/>
        <w:tblLook w:val="04A0" w:firstRow="1" w:lastRow="0" w:firstColumn="1" w:lastColumn="0" w:noHBand="0" w:noVBand="1"/>
      </w:tblPr>
      <w:tblGrid>
        <w:gridCol w:w="2976"/>
        <w:gridCol w:w="6040"/>
      </w:tblGrid>
      <w:tr w:rsidR="004148C6" w14:paraId="3B2688FB" w14:textId="77777777" w:rsidTr="00E361EA">
        <w:tc>
          <w:tcPr>
            <w:tcW w:w="3114" w:type="dxa"/>
            <w:shd w:val="clear" w:color="auto" w:fill="4EA72E" w:themeFill="accent6"/>
          </w:tcPr>
          <w:p w14:paraId="1D585BBD" w14:textId="77777777" w:rsidR="004148C6" w:rsidRPr="005C18B0" w:rsidRDefault="004148C6" w:rsidP="00E361EA">
            <w:pPr>
              <w:spacing w:before="120" w:after="120"/>
              <w:rPr>
                <w:color w:val="FFFFFF" w:themeColor="background1"/>
              </w:rPr>
            </w:pPr>
            <w:r w:rsidRPr="005C18B0">
              <w:rPr>
                <w:color w:val="FFFFFF" w:themeColor="background1"/>
              </w:rPr>
              <w:t>Project full name and code:</w:t>
            </w:r>
          </w:p>
        </w:tc>
        <w:tc>
          <w:tcPr>
            <w:tcW w:w="6516" w:type="dxa"/>
            <w:shd w:val="clear" w:color="auto" w:fill="auto"/>
          </w:tcPr>
          <w:p w14:paraId="61C41A01" w14:textId="6A3BB9CE" w:rsidR="004148C6" w:rsidRPr="00376898" w:rsidRDefault="00427202" w:rsidP="00E361EA">
            <w:pPr>
              <w:spacing w:before="120" w:after="120"/>
              <w:rPr>
                <w:sz w:val="22"/>
                <w:szCs w:val="22"/>
              </w:rPr>
            </w:pPr>
            <w:r>
              <w:rPr>
                <w:rStyle w:val="normaltextrun"/>
                <w:rFonts w:ascii="Calibri" w:hAnsi="Calibri" w:cs="Calibri"/>
                <w:color w:val="000000"/>
                <w:sz w:val="22"/>
                <w:szCs w:val="22"/>
                <w:shd w:val="clear" w:color="auto" w:fill="FFFFFF"/>
              </w:rPr>
              <w:t>CHC Identify and Report Children and Young People at Risk</w:t>
            </w:r>
            <w:r>
              <w:rPr>
                <w:rStyle w:val="eop"/>
                <w:rFonts w:ascii="Calibri" w:hAnsi="Calibri" w:cs="Calibri"/>
                <w:color w:val="000000"/>
                <w:sz w:val="22"/>
                <w:szCs w:val="22"/>
                <w:shd w:val="clear" w:color="auto" w:fill="FFFFFF"/>
              </w:rPr>
              <w:t> </w:t>
            </w:r>
          </w:p>
        </w:tc>
      </w:tr>
      <w:tr w:rsidR="004148C6" w14:paraId="02A15443" w14:textId="77777777" w:rsidTr="00E361EA">
        <w:tc>
          <w:tcPr>
            <w:tcW w:w="3114" w:type="dxa"/>
            <w:shd w:val="clear" w:color="auto" w:fill="4EA72E" w:themeFill="accent6"/>
          </w:tcPr>
          <w:p w14:paraId="5061DF3F" w14:textId="77777777" w:rsidR="004148C6" w:rsidRPr="005C18B0" w:rsidRDefault="004148C6" w:rsidP="00E361EA">
            <w:pPr>
              <w:spacing w:before="120" w:after="120"/>
              <w:rPr>
                <w:color w:val="FFFFFF" w:themeColor="background1"/>
              </w:rPr>
            </w:pPr>
            <w:r w:rsidRPr="005C18B0">
              <w:rPr>
                <w:color w:val="FFFFFF" w:themeColor="background1"/>
              </w:rPr>
              <w:t>Project shortform name:</w:t>
            </w:r>
          </w:p>
        </w:tc>
        <w:tc>
          <w:tcPr>
            <w:tcW w:w="6516" w:type="dxa"/>
            <w:shd w:val="clear" w:color="auto" w:fill="auto"/>
          </w:tcPr>
          <w:p w14:paraId="55BE5A76" w14:textId="10180E27" w:rsidR="004148C6" w:rsidRPr="007222FB" w:rsidRDefault="00427202" w:rsidP="00E361EA">
            <w:pPr>
              <w:spacing w:before="120" w:after="120"/>
            </w:pPr>
            <w:r>
              <w:rPr>
                <w:rStyle w:val="normaltextrun"/>
                <w:rFonts w:ascii="Calibri" w:hAnsi="Calibri" w:cs="Calibri"/>
                <w:color w:val="000000"/>
                <w:sz w:val="22"/>
                <w:szCs w:val="22"/>
                <w:shd w:val="clear" w:color="auto" w:fill="FFFFFF"/>
              </w:rPr>
              <w:t>CHC Identify and Report Children and Young People at Risk</w:t>
            </w:r>
            <w:r>
              <w:rPr>
                <w:rStyle w:val="eop"/>
                <w:rFonts w:ascii="Calibri" w:hAnsi="Calibri" w:cs="Calibri"/>
                <w:color w:val="000000"/>
                <w:sz w:val="22"/>
                <w:szCs w:val="22"/>
                <w:shd w:val="clear" w:color="auto" w:fill="FFFFFF"/>
              </w:rPr>
              <w:t> </w:t>
            </w:r>
          </w:p>
        </w:tc>
      </w:tr>
      <w:tr w:rsidR="004148C6" w14:paraId="1D06B548" w14:textId="77777777" w:rsidTr="00427202">
        <w:trPr>
          <w:trHeight w:val="467"/>
        </w:trPr>
        <w:tc>
          <w:tcPr>
            <w:tcW w:w="3114" w:type="dxa"/>
            <w:shd w:val="clear" w:color="auto" w:fill="4EA72E" w:themeFill="accent6"/>
          </w:tcPr>
          <w:p w14:paraId="022A3754" w14:textId="77777777" w:rsidR="004148C6" w:rsidRPr="005C18B0" w:rsidRDefault="004148C6" w:rsidP="00E361EA">
            <w:pPr>
              <w:spacing w:before="120" w:after="120"/>
              <w:rPr>
                <w:color w:val="FFFFFF" w:themeColor="background1"/>
              </w:rPr>
            </w:pPr>
            <w:r w:rsidRPr="005C18B0">
              <w:rPr>
                <w:color w:val="FFFFFF" w:themeColor="background1"/>
              </w:rPr>
              <w:t>Project Manager:</w:t>
            </w:r>
          </w:p>
        </w:tc>
        <w:tc>
          <w:tcPr>
            <w:tcW w:w="6516" w:type="dxa"/>
            <w:shd w:val="clear" w:color="auto" w:fill="auto"/>
          </w:tcPr>
          <w:p w14:paraId="289952B5" w14:textId="2C70A5FB" w:rsidR="004148C6" w:rsidRPr="00AA1322" w:rsidRDefault="00427202" w:rsidP="00E361EA">
            <w:pPr>
              <w:spacing w:before="120" w:after="120"/>
              <w:rPr>
                <w:sz w:val="22"/>
                <w:szCs w:val="22"/>
              </w:rPr>
            </w:pPr>
            <w:r w:rsidRPr="00AA1322">
              <w:rPr>
                <w:sz w:val="22"/>
                <w:szCs w:val="22"/>
              </w:rPr>
              <w:t>Michelle Csapo</w:t>
            </w:r>
          </w:p>
        </w:tc>
      </w:tr>
      <w:tr w:rsidR="004148C6" w14:paraId="1393FDFA" w14:textId="77777777" w:rsidTr="00E361EA">
        <w:tc>
          <w:tcPr>
            <w:tcW w:w="3114" w:type="dxa"/>
            <w:shd w:val="clear" w:color="auto" w:fill="4EA72E" w:themeFill="accent6"/>
          </w:tcPr>
          <w:p w14:paraId="25653A96" w14:textId="77777777" w:rsidR="004148C6" w:rsidRPr="005C18B0" w:rsidRDefault="004148C6" w:rsidP="00E361EA">
            <w:pPr>
              <w:spacing w:before="120" w:after="120"/>
              <w:rPr>
                <w:color w:val="FFFFFF" w:themeColor="background1"/>
              </w:rPr>
            </w:pPr>
            <w:r>
              <w:rPr>
                <w:color w:val="FFFFFF" w:themeColor="background1"/>
              </w:rPr>
              <w:t>Consultation Manager</w:t>
            </w:r>
          </w:p>
        </w:tc>
        <w:tc>
          <w:tcPr>
            <w:tcW w:w="6516" w:type="dxa"/>
            <w:shd w:val="clear" w:color="auto" w:fill="auto"/>
          </w:tcPr>
          <w:p w14:paraId="37856582" w14:textId="7021942C" w:rsidR="004148C6" w:rsidRPr="00AA1322" w:rsidRDefault="00427202" w:rsidP="00E361EA">
            <w:pPr>
              <w:spacing w:before="120" w:after="120"/>
              <w:rPr>
                <w:sz w:val="22"/>
                <w:szCs w:val="22"/>
              </w:rPr>
            </w:pPr>
            <w:r w:rsidRPr="00AA1322">
              <w:rPr>
                <w:sz w:val="22"/>
                <w:szCs w:val="22"/>
              </w:rPr>
              <w:t>Catherine Doherty</w:t>
            </w:r>
          </w:p>
        </w:tc>
      </w:tr>
    </w:tbl>
    <w:p w14:paraId="6746B6CB" w14:textId="77777777" w:rsidR="00C6481B" w:rsidRPr="00423B86" w:rsidRDefault="00C6481B" w:rsidP="004148C6">
      <w:pPr>
        <w:rPr>
          <w:sz w:val="24"/>
          <w:szCs w:val="24"/>
        </w:rPr>
      </w:pPr>
    </w:p>
    <w:p w14:paraId="1743D4DA" w14:textId="362D979D" w:rsidR="004148C6" w:rsidRPr="006B6291" w:rsidRDefault="004148C6" w:rsidP="004148C6">
      <w:pPr>
        <w:rPr>
          <w:color w:val="77206D" w:themeColor="accent5" w:themeShade="BF"/>
          <w:sz w:val="32"/>
          <w:szCs w:val="32"/>
          <w:lang w:val="en-US"/>
        </w:rPr>
      </w:pPr>
      <w:r w:rsidRPr="006B6291">
        <w:rPr>
          <w:color w:val="77206D" w:themeColor="accent5" w:themeShade="BF"/>
          <w:sz w:val="32"/>
          <w:szCs w:val="32"/>
          <w:lang w:val="en-US"/>
        </w:rPr>
        <w:t>1.</w:t>
      </w:r>
      <w:r w:rsidR="00A834D3">
        <w:rPr>
          <w:color w:val="77206D" w:themeColor="accent5" w:themeShade="BF"/>
          <w:sz w:val="32"/>
          <w:szCs w:val="32"/>
          <w:lang w:val="en-US"/>
        </w:rPr>
        <w:t>2</w:t>
      </w:r>
      <w:r w:rsidRPr="006B6291">
        <w:rPr>
          <w:color w:val="77206D" w:themeColor="accent5" w:themeShade="BF"/>
          <w:sz w:val="32"/>
          <w:szCs w:val="32"/>
          <w:lang w:val="en-US"/>
        </w:rPr>
        <w:t xml:space="preserve"> Purpose of the Consultation</w:t>
      </w:r>
      <w:r w:rsidR="007C0DE3">
        <w:rPr>
          <w:color w:val="77206D" w:themeColor="accent5" w:themeShade="BF"/>
          <w:sz w:val="32"/>
          <w:szCs w:val="32"/>
          <w:lang w:val="en-US"/>
        </w:rPr>
        <w:t xml:space="preserve"> </w:t>
      </w:r>
      <w:r w:rsidRPr="006B6291">
        <w:rPr>
          <w:color w:val="77206D" w:themeColor="accent5" w:themeShade="BF"/>
          <w:sz w:val="32"/>
          <w:szCs w:val="32"/>
          <w:lang w:val="en-US"/>
        </w:rPr>
        <w:t xml:space="preserve">Strategy </w:t>
      </w:r>
    </w:p>
    <w:p w14:paraId="70D1DB2F" w14:textId="5024640E" w:rsidR="00376898" w:rsidRPr="00376898" w:rsidRDefault="00A67A58" w:rsidP="00C6481B">
      <w:r w:rsidRPr="00376898">
        <w:t>The purpose of th</w:t>
      </w:r>
      <w:r w:rsidR="00BB05A4" w:rsidRPr="00376898">
        <w:t>e</w:t>
      </w:r>
      <w:r w:rsidRPr="00376898">
        <w:t xml:space="preserve"> Consultation</w:t>
      </w:r>
      <w:r w:rsidR="007C0DE3" w:rsidRPr="00376898">
        <w:t xml:space="preserve"> </w:t>
      </w:r>
      <w:r w:rsidRPr="00376898">
        <w:t xml:space="preserve">Strategy is to support </w:t>
      </w:r>
      <w:r w:rsidR="00F047D6" w:rsidRPr="00376898">
        <w:t xml:space="preserve">the </w:t>
      </w:r>
      <w:bookmarkStart w:id="1" w:name="_Hlk170927983"/>
      <w:r w:rsidR="00427202">
        <w:rPr>
          <w:rStyle w:val="normaltextrun"/>
          <w:rFonts w:ascii="Calibri" w:hAnsi="Calibri" w:cs="Calibri"/>
          <w:color w:val="000000"/>
          <w:shd w:val="clear" w:color="auto" w:fill="FFFFFF"/>
        </w:rPr>
        <w:t xml:space="preserve">adjustment of packaging rules to replace </w:t>
      </w:r>
      <w:r w:rsidR="00427202">
        <w:rPr>
          <w:rStyle w:val="normaltextrun"/>
          <w:rFonts w:ascii="Calibri" w:hAnsi="Calibri" w:cs="Calibri"/>
          <w:i/>
          <w:iCs/>
          <w:color w:val="000000"/>
          <w:shd w:val="clear" w:color="auto" w:fill="FFFFFF"/>
        </w:rPr>
        <w:t>CHCPRT001</w:t>
      </w:r>
      <w:r w:rsidR="00427202">
        <w:rPr>
          <w:rStyle w:val="normaltextrun"/>
          <w:rFonts w:ascii="Verdana" w:hAnsi="Verdana"/>
          <w:i/>
          <w:iCs/>
          <w:color w:val="696969"/>
          <w:sz w:val="18"/>
          <w:szCs w:val="18"/>
          <w:shd w:val="clear" w:color="auto" w:fill="FFFFFF"/>
        </w:rPr>
        <w:t xml:space="preserve"> </w:t>
      </w:r>
      <w:r w:rsidR="00427202">
        <w:rPr>
          <w:rStyle w:val="normaltextrun"/>
          <w:rFonts w:ascii="Calibri" w:hAnsi="Calibri" w:cs="Calibri"/>
          <w:i/>
          <w:iCs/>
          <w:color w:val="000000"/>
          <w:shd w:val="clear" w:color="auto" w:fill="FFFFFF"/>
        </w:rPr>
        <w:t xml:space="preserve">Identify and respond to children and young people at risk </w:t>
      </w:r>
      <w:r w:rsidR="00427202">
        <w:rPr>
          <w:rStyle w:val="normaltextrun"/>
          <w:rFonts w:ascii="Calibri" w:hAnsi="Calibri" w:cs="Calibri"/>
          <w:color w:val="000000"/>
          <w:shd w:val="clear" w:color="auto" w:fill="FFFFFF"/>
        </w:rPr>
        <w:t xml:space="preserve">with </w:t>
      </w:r>
      <w:r w:rsidR="00427202">
        <w:rPr>
          <w:rStyle w:val="normaltextrun"/>
          <w:rFonts w:ascii="Calibri" w:hAnsi="Calibri" w:cs="Calibri"/>
          <w:i/>
          <w:iCs/>
          <w:color w:val="000000"/>
          <w:shd w:val="clear" w:color="auto" w:fill="FFFFFF"/>
        </w:rPr>
        <w:t>CHCPRT025 Identify and report children and young people at risk.</w:t>
      </w:r>
    </w:p>
    <w:p w14:paraId="4DE731F5" w14:textId="0972F34F" w:rsidR="007C0DE3" w:rsidRPr="00376898" w:rsidRDefault="001D2323" w:rsidP="00C6481B">
      <w:r w:rsidRPr="00376898">
        <w:t>The strategy includes</w:t>
      </w:r>
      <w:r w:rsidR="00F047D6" w:rsidRPr="00376898">
        <w:t xml:space="preserve"> identif</w:t>
      </w:r>
      <w:r w:rsidR="007B16DE" w:rsidRPr="00376898">
        <w:t>ication</w:t>
      </w:r>
      <w:r w:rsidR="00F047D6" w:rsidRPr="00376898">
        <w:t xml:space="preserve"> </w:t>
      </w:r>
      <w:r w:rsidR="00A834D3" w:rsidRPr="00376898">
        <w:t xml:space="preserve">and mapping </w:t>
      </w:r>
      <w:r w:rsidR="007B16DE" w:rsidRPr="00376898">
        <w:t xml:space="preserve">of </w:t>
      </w:r>
      <w:r w:rsidR="00F047D6" w:rsidRPr="00376898">
        <w:t>key stakeholder groups,</w:t>
      </w:r>
      <w:r w:rsidR="007B16DE" w:rsidRPr="00376898">
        <w:t xml:space="preserve"> and</w:t>
      </w:r>
      <w:r w:rsidR="00A834D3" w:rsidRPr="00376898">
        <w:t xml:space="preserve"> outlin</w:t>
      </w:r>
      <w:r w:rsidR="007B16DE" w:rsidRPr="00376898">
        <w:t>es</w:t>
      </w:r>
      <w:r w:rsidR="00A834D3" w:rsidRPr="00376898">
        <w:t xml:space="preserve"> </w:t>
      </w:r>
      <w:r w:rsidR="00FC4FC4" w:rsidRPr="00376898">
        <w:t>consultation</w:t>
      </w:r>
      <w:r w:rsidR="007C0DE3" w:rsidRPr="00376898">
        <w:t xml:space="preserve"> </w:t>
      </w:r>
      <w:r w:rsidR="00F047D6" w:rsidRPr="00376898">
        <w:t>objectives</w:t>
      </w:r>
      <w:r w:rsidR="00A834D3" w:rsidRPr="00376898">
        <w:t>,</w:t>
      </w:r>
      <w:r w:rsidR="00F047D6" w:rsidRPr="00376898">
        <w:t xml:space="preserve"> methods and timing</w:t>
      </w:r>
      <w:r w:rsidR="00A834D3" w:rsidRPr="00376898">
        <w:t xml:space="preserve"> of </w:t>
      </w:r>
      <w:r w:rsidR="007B16DE" w:rsidRPr="00376898">
        <w:t xml:space="preserve">consultation </w:t>
      </w:r>
      <w:r w:rsidR="00A834D3" w:rsidRPr="00376898">
        <w:t>activities</w:t>
      </w:r>
      <w:r w:rsidR="00F047D6" w:rsidRPr="00376898">
        <w:t xml:space="preserve">. </w:t>
      </w:r>
      <w:r w:rsidR="007B16DE" w:rsidRPr="00376898">
        <w:t>It also includes communication objectives</w:t>
      </w:r>
      <w:r w:rsidR="00376898" w:rsidRPr="00376898">
        <w:t xml:space="preserve"> and</w:t>
      </w:r>
      <w:r w:rsidR="007B16DE" w:rsidRPr="00376898">
        <w:t xml:space="preserve"> methods.</w:t>
      </w:r>
      <w:bookmarkEnd w:id="1"/>
    </w:p>
    <w:p w14:paraId="7445A2D0" w14:textId="22811AA0" w:rsidR="00C6481B" w:rsidRPr="00376898" w:rsidRDefault="00C6481B" w:rsidP="00C6481B">
      <w:r w:rsidRPr="00376898">
        <w:t xml:space="preserve">The strategy is underpinned by the HumanAbility Stakeholder Engagement Plan and Engagement Principles. </w:t>
      </w:r>
    </w:p>
    <w:p w14:paraId="505761B5" w14:textId="73E0E535" w:rsidR="00A834D3" w:rsidRPr="006B6291" w:rsidRDefault="00A834D3" w:rsidP="00A834D3">
      <w:pPr>
        <w:rPr>
          <w:color w:val="77206D" w:themeColor="accent5" w:themeShade="BF"/>
          <w:sz w:val="32"/>
          <w:szCs w:val="32"/>
          <w:lang w:val="en-US"/>
        </w:rPr>
      </w:pPr>
      <w:r w:rsidRPr="006B6291">
        <w:rPr>
          <w:color w:val="77206D" w:themeColor="accent5" w:themeShade="BF"/>
          <w:sz w:val="32"/>
          <w:szCs w:val="32"/>
          <w:lang w:val="en-US"/>
        </w:rPr>
        <w:t>1.</w:t>
      </w:r>
      <w:r>
        <w:rPr>
          <w:color w:val="77206D" w:themeColor="accent5" w:themeShade="BF"/>
          <w:sz w:val="32"/>
          <w:szCs w:val="32"/>
          <w:lang w:val="en-US"/>
        </w:rPr>
        <w:t>3</w:t>
      </w:r>
      <w:r w:rsidRPr="006B6291">
        <w:rPr>
          <w:color w:val="77206D" w:themeColor="accent5" w:themeShade="BF"/>
          <w:sz w:val="32"/>
          <w:szCs w:val="32"/>
          <w:lang w:val="en-US"/>
        </w:rPr>
        <w:t xml:space="preserve"> </w:t>
      </w:r>
      <w:r w:rsidR="00C6481B">
        <w:rPr>
          <w:color w:val="77206D" w:themeColor="accent5" w:themeShade="BF"/>
          <w:sz w:val="32"/>
          <w:szCs w:val="32"/>
          <w:lang w:val="en-US"/>
        </w:rPr>
        <w:t xml:space="preserve">Audience </w:t>
      </w:r>
      <w:r w:rsidRPr="006B6291">
        <w:rPr>
          <w:color w:val="77206D" w:themeColor="accent5" w:themeShade="BF"/>
          <w:sz w:val="32"/>
          <w:szCs w:val="32"/>
          <w:lang w:val="en-US"/>
        </w:rPr>
        <w:t xml:space="preserve"> </w:t>
      </w:r>
    </w:p>
    <w:p w14:paraId="364CF919" w14:textId="69281519" w:rsidR="002E3931" w:rsidRPr="00376898" w:rsidRDefault="00A834D3" w:rsidP="00A834D3">
      <w:r w:rsidRPr="00376898">
        <w:t xml:space="preserve">The </w:t>
      </w:r>
      <w:r w:rsidR="00C6481B" w:rsidRPr="00376898">
        <w:t>audience for this strategy is the Project Manager, Technical Committee, Consultation Manager, Project Team, D</w:t>
      </w:r>
      <w:r w:rsidR="00236425" w:rsidRPr="00376898">
        <w:t xml:space="preserve">epartment of </w:t>
      </w:r>
      <w:r w:rsidR="00C6481B" w:rsidRPr="00376898">
        <w:t>E</w:t>
      </w:r>
      <w:r w:rsidR="00236425" w:rsidRPr="00376898">
        <w:t xml:space="preserve">mployment and </w:t>
      </w:r>
      <w:r w:rsidR="00C6481B" w:rsidRPr="00376898">
        <w:t>W</w:t>
      </w:r>
      <w:r w:rsidR="00236425" w:rsidRPr="00376898">
        <w:t xml:space="preserve">orkplace </w:t>
      </w:r>
      <w:r w:rsidR="00C6481B" w:rsidRPr="00376898">
        <w:t>R</w:t>
      </w:r>
      <w:r w:rsidR="00236425" w:rsidRPr="00376898">
        <w:t>elations (DEWR)</w:t>
      </w:r>
      <w:r w:rsidR="00C6481B" w:rsidRPr="00376898">
        <w:t xml:space="preserve"> and key stakeholder groups. </w:t>
      </w:r>
    </w:p>
    <w:p w14:paraId="06F8FAF4" w14:textId="2AE6FD51"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t>Background</w:t>
      </w:r>
    </w:p>
    <w:p w14:paraId="1D8A5E26" w14:textId="6FFCF0F9" w:rsidR="004148C6" w:rsidRPr="00C6481B"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 xml:space="preserve">.1 Project </w:t>
      </w:r>
      <w:r>
        <w:rPr>
          <w:rFonts w:asciiTheme="majorHAnsi" w:hAnsiTheme="majorHAnsi"/>
          <w:color w:val="77206D" w:themeColor="accent5" w:themeShade="BF"/>
          <w:sz w:val="32"/>
          <w:szCs w:val="32"/>
          <w:lang w:val="en-US"/>
        </w:rPr>
        <w:t>overview</w:t>
      </w:r>
    </w:p>
    <w:p w14:paraId="778E2323" w14:textId="1E8D17BA" w:rsidR="00C84CA4" w:rsidRDefault="00C84CA4" w:rsidP="00C84CA4">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sz w:val="22"/>
          <w:szCs w:val="22"/>
        </w:rPr>
        <w:t>There is range of legislative and regulatory obligations in Australia that aim to protect children and young people from the risk of harm, abuse and neglect. Under Commonwealth, State or Territory legislation approved early childhood education and care providers, schools, educators and other education staff are required to report on incidents or suspected incidents involving children and young people. Mandatory reporting legislation specifies who is mandated to report cases of suspected child abuse and neglect</w:t>
      </w:r>
      <w:r w:rsidR="00653675">
        <w:rPr>
          <w:rStyle w:val="normaltextrun"/>
          <w:rFonts w:asciiTheme="minorHAnsi" w:eastAsiaTheme="majorEastAsia" w:hAnsiTheme="minorHAnsi" w:cs="Calibri"/>
          <w:sz w:val="22"/>
          <w:szCs w:val="22"/>
        </w:rPr>
        <w:t>; f</w:t>
      </w:r>
      <w:r w:rsidRPr="00C84CA4">
        <w:rPr>
          <w:rStyle w:val="normaltextrun"/>
          <w:rFonts w:asciiTheme="minorHAnsi" w:eastAsiaTheme="majorEastAsia" w:hAnsiTheme="minorHAnsi" w:cs="Calibri"/>
          <w:sz w:val="22"/>
          <w:szCs w:val="22"/>
        </w:rPr>
        <w:t xml:space="preserve">or each state and territory, apart from the Northern Territory, this is a list of occupations. Within the HumanAbility’s remit this includes occupations such as teachers, early childhood educators, welfare practitioners and medical practitioners. In </w:t>
      </w:r>
      <w:r w:rsidR="00653675">
        <w:rPr>
          <w:rStyle w:val="normaltextrun"/>
          <w:rFonts w:asciiTheme="minorHAnsi" w:eastAsiaTheme="majorEastAsia" w:hAnsiTheme="minorHAnsi" w:cs="Calibri"/>
          <w:sz w:val="22"/>
          <w:szCs w:val="22"/>
        </w:rPr>
        <w:t xml:space="preserve">the </w:t>
      </w:r>
      <w:r w:rsidR="00653675" w:rsidRPr="00C84CA4">
        <w:rPr>
          <w:rStyle w:val="normaltextrun"/>
          <w:rFonts w:asciiTheme="minorHAnsi" w:eastAsiaTheme="majorEastAsia" w:hAnsiTheme="minorHAnsi" w:cs="Calibri"/>
          <w:sz w:val="22"/>
          <w:szCs w:val="22"/>
        </w:rPr>
        <w:t>Northern Territory</w:t>
      </w:r>
      <w:r w:rsidRPr="00C84CA4">
        <w:rPr>
          <w:rStyle w:val="normaltextrun"/>
          <w:rFonts w:asciiTheme="minorHAnsi" w:eastAsiaTheme="majorEastAsia" w:hAnsiTheme="minorHAnsi" w:cs="Calibri"/>
          <w:sz w:val="22"/>
          <w:szCs w:val="22"/>
        </w:rPr>
        <w:t xml:space="preserve"> all adults are mandated</w:t>
      </w:r>
      <w:r w:rsidR="00653675">
        <w:rPr>
          <w:rStyle w:val="FootnoteReference"/>
          <w:rFonts w:asciiTheme="minorHAnsi" w:eastAsiaTheme="majorEastAsia" w:hAnsiTheme="minorHAnsi" w:cs="Calibri"/>
          <w:sz w:val="22"/>
          <w:szCs w:val="22"/>
        </w:rPr>
        <w:footnoteReference w:id="1"/>
      </w:r>
      <w:r w:rsidRPr="00C84CA4">
        <w:rPr>
          <w:rStyle w:val="normaltextrun"/>
          <w:rFonts w:asciiTheme="minorHAnsi" w:eastAsiaTheme="majorEastAsia" w:hAnsiTheme="minorHAnsi" w:cs="Calibri"/>
          <w:sz w:val="22"/>
          <w:szCs w:val="22"/>
        </w:rPr>
        <w:t xml:space="preserve">. </w:t>
      </w:r>
    </w:p>
    <w:p w14:paraId="5A0342E2" w14:textId="77777777" w:rsidR="00C84CA4" w:rsidRPr="00C84CA4" w:rsidRDefault="00C84CA4" w:rsidP="00C84CA4">
      <w:pPr>
        <w:pStyle w:val="paragraph"/>
        <w:spacing w:before="0" w:beforeAutospacing="0" w:after="0" w:afterAutospacing="0"/>
        <w:textAlignment w:val="baseline"/>
        <w:rPr>
          <w:rFonts w:asciiTheme="minorHAnsi" w:hAnsiTheme="minorHAnsi" w:cs="Segoe UI"/>
          <w:sz w:val="22"/>
          <w:szCs w:val="22"/>
        </w:rPr>
      </w:pPr>
    </w:p>
    <w:p w14:paraId="22E6DBEB" w14:textId="0602BCF1" w:rsidR="00C84CA4" w:rsidRDefault="00C84CA4" w:rsidP="00C84CA4">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r w:rsidRPr="00C84CA4">
        <w:rPr>
          <w:rStyle w:val="normaltextrun"/>
          <w:rFonts w:asciiTheme="minorHAnsi" w:eastAsiaTheme="majorEastAsia" w:hAnsiTheme="minorHAnsi" w:cs="Calibri"/>
          <w:color w:val="000000"/>
          <w:sz w:val="22"/>
          <w:szCs w:val="22"/>
          <w:lang w:val="en-GB"/>
        </w:rPr>
        <w:lastRenderedPageBreak/>
        <w:t>In December 2022, crucial training product changes were made in response to</w:t>
      </w:r>
      <w:r w:rsidRPr="00C84CA4">
        <w:rPr>
          <w:rStyle w:val="normaltextrun"/>
          <w:rFonts w:asciiTheme="minorHAnsi" w:eastAsiaTheme="majorEastAsia" w:hAnsiTheme="minorHAnsi" w:cs="Calibri"/>
          <w:sz w:val="22"/>
          <w:szCs w:val="22"/>
        </w:rPr>
        <w:t xml:space="preserve"> Victoria’s New Child Safe Standards which came into effect from 1 July 2022</w:t>
      </w:r>
      <w:r w:rsidR="00653675">
        <w:rPr>
          <w:rStyle w:val="FootnoteReference"/>
          <w:rFonts w:asciiTheme="minorHAnsi" w:eastAsiaTheme="majorEastAsia" w:hAnsiTheme="minorHAnsi" w:cs="Calibri"/>
          <w:sz w:val="22"/>
          <w:szCs w:val="22"/>
        </w:rPr>
        <w:footnoteReference w:id="2"/>
      </w:r>
      <w:r w:rsidRPr="00C84CA4">
        <w:rPr>
          <w:rStyle w:val="normaltextrun"/>
          <w:rFonts w:asciiTheme="minorHAnsi" w:eastAsiaTheme="majorEastAsia" w:hAnsiTheme="minorHAnsi" w:cs="Calibri"/>
          <w:sz w:val="22"/>
          <w:szCs w:val="22"/>
        </w:rPr>
        <w:t>,</w:t>
      </w:r>
      <w:r w:rsidRPr="00C84CA4">
        <w:rPr>
          <w:rStyle w:val="normaltextrun"/>
          <w:rFonts w:asciiTheme="minorHAnsi" w:eastAsiaTheme="majorEastAsia" w:hAnsiTheme="minorHAnsi" w:cs="Calibri"/>
          <w:color w:val="000000"/>
          <w:sz w:val="22"/>
          <w:szCs w:val="22"/>
          <w:lang w:val="en-GB"/>
        </w:rPr>
        <w:t xml:space="preserve"> and </w:t>
      </w:r>
      <w:r w:rsidRPr="00C84CA4">
        <w:rPr>
          <w:rStyle w:val="normaltextrun"/>
          <w:rFonts w:asciiTheme="minorHAnsi" w:eastAsiaTheme="majorEastAsia" w:hAnsiTheme="minorHAnsi" w:cs="Calibri"/>
          <w:i/>
          <w:iCs/>
          <w:color w:val="000000"/>
          <w:sz w:val="22"/>
          <w:szCs w:val="22"/>
          <w:lang w:val="en-GB"/>
        </w:rPr>
        <w:t>The Children and Young Persons (Care and Protection) Regulation 20</w:t>
      </w:r>
      <w:r w:rsidR="009E559C">
        <w:rPr>
          <w:rStyle w:val="normaltextrun"/>
          <w:rFonts w:asciiTheme="minorHAnsi" w:eastAsiaTheme="majorEastAsia" w:hAnsiTheme="minorHAnsi" w:cs="Calibri"/>
          <w:i/>
          <w:iCs/>
          <w:color w:val="000000"/>
          <w:sz w:val="22"/>
          <w:szCs w:val="22"/>
          <w:lang w:val="en-GB"/>
        </w:rPr>
        <w:t>2</w:t>
      </w:r>
      <w:r w:rsidRPr="00C84CA4">
        <w:rPr>
          <w:rStyle w:val="normaltextrun"/>
          <w:rFonts w:asciiTheme="minorHAnsi" w:eastAsiaTheme="majorEastAsia" w:hAnsiTheme="minorHAnsi" w:cs="Calibri"/>
          <w:i/>
          <w:iCs/>
          <w:color w:val="000000"/>
          <w:sz w:val="22"/>
          <w:szCs w:val="22"/>
          <w:lang w:val="en-GB"/>
        </w:rPr>
        <w:t>2</w:t>
      </w:r>
      <w:r w:rsidR="00653675">
        <w:rPr>
          <w:rStyle w:val="FootnoteReference"/>
          <w:rFonts w:asciiTheme="minorHAnsi" w:eastAsiaTheme="majorEastAsia" w:hAnsiTheme="minorHAnsi" w:cs="Calibri"/>
          <w:i/>
          <w:iCs/>
          <w:color w:val="000000"/>
          <w:sz w:val="22"/>
          <w:szCs w:val="22"/>
          <w:lang w:val="en-GB"/>
        </w:rPr>
        <w:footnoteReference w:id="3"/>
      </w:r>
      <w:r w:rsidRPr="00C84CA4">
        <w:rPr>
          <w:rStyle w:val="normaltextrun"/>
          <w:rFonts w:asciiTheme="minorHAnsi" w:eastAsiaTheme="majorEastAsia" w:hAnsiTheme="minorHAnsi" w:cs="Calibri"/>
          <w:color w:val="000000"/>
          <w:sz w:val="22"/>
          <w:szCs w:val="22"/>
          <w:lang w:val="en-GB"/>
        </w:rPr>
        <w:t xml:space="preserve"> which commenced on 1 September 2022.  As a result of these changes the unit - </w:t>
      </w:r>
      <w:r w:rsidRPr="00C84CA4">
        <w:rPr>
          <w:rStyle w:val="normaltextrun"/>
          <w:rFonts w:asciiTheme="minorHAnsi" w:eastAsiaTheme="majorEastAsia" w:hAnsiTheme="minorHAnsi" w:cs="Calibri"/>
          <w:i/>
          <w:iCs/>
          <w:sz w:val="22"/>
          <w:szCs w:val="22"/>
        </w:rPr>
        <w:t>CHCPRT001 Identify and respond to children and young people at risk</w:t>
      </w:r>
      <w:r w:rsidRPr="00C84CA4">
        <w:rPr>
          <w:rStyle w:val="normaltextrun"/>
          <w:rFonts w:asciiTheme="minorHAnsi" w:eastAsiaTheme="majorEastAsia" w:hAnsiTheme="minorHAnsi" w:cs="Calibri"/>
          <w:sz w:val="22"/>
          <w:szCs w:val="22"/>
        </w:rPr>
        <w:t xml:space="preserve"> (Release 2) was deemed not equivalent and superseded by</w:t>
      </w:r>
      <w:r w:rsidRPr="00C84CA4">
        <w:rPr>
          <w:rStyle w:val="normaltextrun"/>
          <w:rFonts w:asciiTheme="minorHAnsi" w:eastAsiaTheme="majorEastAsia" w:hAnsiTheme="minorHAnsi" w:cs="Calibri"/>
          <w:i/>
          <w:iCs/>
          <w:sz w:val="22"/>
          <w:szCs w:val="22"/>
        </w:rPr>
        <w:t xml:space="preserve"> CHCPRT025 Identify and report children and young people at risk </w:t>
      </w:r>
      <w:r w:rsidRPr="00C84CA4">
        <w:rPr>
          <w:rStyle w:val="normaltextrun"/>
          <w:rFonts w:asciiTheme="minorHAnsi" w:eastAsiaTheme="majorEastAsia" w:hAnsiTheme="minorHAnsi" w:cs="Calibri"/>
          <w:sz w:val="22"/>
          <w:szCs w:val="22"/>
        </w:rPr>
        <w:t>(Release 1). </w:t>
      </w:r>
      <w:r w:rsidRPr="00C84CA4">
        <w:rPr>
          <w:rStyle w:val="normaltextrun"/>
          <w:rFonts w:asciiTheme="minorHAnsi" w:eastAsiaTheme="majorEastAsia" w:hAnsiTheme="minorHAnsi" w:cs="Calibri"/>
          <w:color w:val="000000"/>
          <w:sz w:val="22"/>
          <w:szCs w:val="22"/>
          <w:lang w:val="en-GB"/>
        </w:rPr>
        <w:t xml:space="preserve"> </w:t>
      </w:r>
      <w:r>
        <w:rPr>
          <w:rStyle w:val="normaltextrun"/>
          <w:rFonts w:asciiTheme="minorHAnsi" w:eastAsiaTheme="majorEastAsia" w:hAnsiTheme="minorHAnsi" w:cs="Calibri"/>
          <w:color w:val="000000"/>
          <w:sz w:val="22"/>
          <w:szCs w:val="22"/>
          <w:lang w:val="en-GB"/>
        </w:rPr>
        <w:t xml:space="preserve">The aim of this project is to incorporate </w:t>
      </w:r>
      <w:r w:rsidR="000D7EDC">
        <w:rPr>
          <w:rStyle w:val="normaltextrun"/>
          <w:rFonts w:asciiTheme="minorHAnsi" w:eastAsiaTheme="majorEastAsia" w:hAnsiTheme="minorHAnsi" w:cs="Calibri"/>
          <w:color w:val="000000"/>
          <w:sz w:val="22"/>
          <w:szCs w:val="22"/>
          <w:lang w:val="en-GB"/>
        </w:rPr>
        <w:t>the new</w:t>
      </w:r>
      <w:r>
        <w:rPr>
          <w:rStyle w:val="normaltextrun"/>
          <w:rFonts w:asciiTheme="minorHAnsi" w:eastAsiaTheme="majorEastAsia" w:hAnsiTheme="minorHAnsi" w:cs="Calibri"/>
          <w:color w:val="000000"/>
          <w:sz w:val="22"/>
          <w:szCs w:val="22"/>
          <w:lang w:val="en-GB"/>
        </w:rPr>
        <w:t xml:space="preserve"> unit</w:t>
      </w:r>
      <w:r w:rsidRPr="00C84CA4">
        <w:rPr>
          <w:rStyle w:val="normaltextrun"/>
          <w:rFonts w:asciiTheme="minorHAnsi" w:eastAsiaTheme="majorEastAsia" w:hAnsiTheme="minorHAnsi" w:cs="Calibri"/>
          <w:color w:val="000000"/>
          <w:sz w:val="22"/>
          <w:szCs w:val="22"/>
          <w:lang w:val="en-GB"/>
        </w:rPr>
        <w:t xml:space="preserve"> into 1</w:t>
      </w:r>
      <w:r w:rsidR="00392B34">
        <w:rPr>
          <w:rStyle w:val="normaltextrun"/>
          <w:rFonts w:asciiTheme="minorHAnsi" w:eastAsiaTheme="majorEastAsia" w:hAnsiTheme="minorHAnsi" w:cs="Calibri"/>
          <w:color w:val="000000"/>
          <w:sz w:val="22"/>
          <w:szCs w:val="22"/>
          <w:lang w:val="en-GB"/>
        </w:rPr>
        <w:t>2</w:t>
      </w:r>
      <w:r w:rsidRPr="00C84CA4">
        <w:rPr>
          <w:rStyle w:val="normaltextrun"/>
          <w:rFonts w:asciiTheme="minorHAnsi" w:eastAsiaTheme="majorEastAsia" w:hAnsiTheme="minorHAnsi" w:cs="Calibri"/>
          <w:color w:val="000000"/>
          <w:sz w:val="22"/>
          <w:szCs w:val="22"/>
          <w:lang w:val="en-GB"/>
        </w:rPr>
        <w:t xml:space="preserve"> qualifications in the </w:t>
      </w:r>
      <w:r w:rsidRPr="00C84CA4">
        <w:rPr>
          <w:rStyle w:val="normaltextrun"/>
          <w:rFonts w:asciiTheme="minorHAnsi" w:eastAsiaTheme="majorEastAsia" w:hAnsiTheme="minorHAnsi" w:cs="Calibri"/>
          <w:i/>
          <w:iCs/>
          <w:color w:val="000000"/>
          <w:sz w:val="22"/>
          <w:szCs w:val="22"/>
          <w:lang w:val="en-GB"/>
        </w:rPr>
        <w:t xml:space="preserve">CHC Community Services Training Package </w:t>
      </w:r>
      <w:r w:rsidRPr="00C84CA4">
        <w:rPr>
          <w:rStyle w:val="normaltextrun"/>
          <w:rFonts w:asciiTheme="minorHAnsi" w:eastAsiaTheme="majorEastAsia" w:hAnsiTheme="minorHAnsi" w:cs="Calibri"/>
          <w:color w:val="000000"/>
          <w:sz w:val="22"/>
          <w:szCs w:val="22"/>
        </w:rPr>
        <w:t>(Release 9.3).</w:t>
      </w:r>
      <w:r w:rsidRPr="00C84CA4">
        <w:rPr>
          <w:rStyle w:val="eop"/>
          <w:rFonts w:asciiTheme="minorHAnsi" w:eastAsiaTheme="majorEastAsia" w:hAnsiTheme="minorHAnsi" w:cs="Calibri"/>
          <w:color w:val="000000"/>
          <w:sz w:val="22"/>
          <w:szCs w:val="22"/>
        </w:rPr>
        <w:t> </w:t>
      </w:r>
    </w:p>
    <w:p w14:paraId="3FF793AE" w14:textId="77777777" w:rsidR="00C84CA4" w:rsidRPr="00C84CA4" w:rsidRDefault="00C84CA4" w:rsidP="00C84CA4">
      <w:pPr>
        <w:pStyle w:val="paragraph"/>
        <w:spacing w:before="0" w:beforeAutospacing="0" w:after="0" w:afterAutospacing="0"/>
        <w:textAlignment w:val="baseline"/>
        <w:rPr>
          <w:rFonts w:asciiTheme="minorHAnsi" w:hAnsiTheme="minorHAnsi" w:cs="Segoe UI"/>
          <w:sz w:val="22"/>
          <w:szCs w:val="22"/>
        </w:rPr>
      </w:pPr>
    </w:p>
    <w:p w14:paraId="0D8F96EC" w14:textId="77777777" w:rsidR="00C84CA4" w:rsidRDefault="00C84CA4" w:rsidP="00C84CA4">
      <w:pPr>
        <w:pStyle w:val="paragraph"/>
        <w:spacing w:before="0" w:beforeAutospacing="0" w:after="0" w:afterAutospacing="0"/>
        <w:ind w:left="15"/>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i/>
          <w:iCs/>
          <w:sz w:val="22"/>
          <w:szCs w:val="22"/>
        </w:rPr>
        <w:t xml:space="preserve">CHCPRT025 Identify and report children and young people at risk </w:t>
      </w:r>
      <w:r w:rsidRPr="00C84CA4">
        <w:rPr>
          <w:rStyle w:val="normaltextrun"/>
          <w:rFonts w:asciiTheme="minorHAnsi" w:eastAsiaTheme="majorEastAsia" w:hAnsiTheme="minorHAnsi" w:cs="Calibri"/>
          <w:sz w:val="22"/>
          <w:szCs w:val="22"/>
        </w:rPr>
        <w:t>(Release 1) has a broader scope, explicitly addressing various types of abuse and enhances understanding of protective factors. It emphasises practical application and includes engagement techniques, equipping practitioners to better address child protection issues across complex contexts.</w:t>
      </w:r>
      <w:r w:rsidRPr="00C84CA4">
        <w:rPr>
          <w:rStyle w:val="eop"/>
          <w:rFonts w:asciiTheme="minorHAnsi" w:eastAsiaTheme="majorEastAsia" w:hAnsiTheme="minorHAnsi" w:cs="Calibri"/>
          <w:sz w:val="22"/>
          <w:szCs w:val="22"/>
        </w:rPr>
        <w:t> </w:t>
      </w:r>
    </w:p>
    <w:p w14:paraId="6D7E0610" w14:textId="77777777" w:rsidR="00C84CA4" w:rsidRPr="00C84CA4" w:rsidRDefault="00C84CA4" w:rsidP="00C84CA4">
      <w:pPr>
        <w:pStyle w:val="paragraph"/>
        <w:spacing w:before="0" w:beforeAutospacing="0" w:after="0" w:afterAutospacing="0"/>
        <w:ind w:left="15"/>
        <w:textAlignment w:val="baseline"/>
        <w:rPr>
          <w:rFonts w:asciiTheme="minorHAnsi" w:hAnsiTheme="minorHAnsi" w:cs="Segoe UI"/>
          <w:sz w:val="22"/>
          <w:szCs w:val="22"/>
        </w:rPr>
      </w:pPr>
    </w:p>
    <w:p w14:paraId="589D9953" w14:textId="2E669A98" w:rsidR="00C84CA4" w:rsidRDefault="00C84CA4" w:rsidP="00C84CA4">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sz w:val="22"/>
          <w:szCs w:val="22"/>
        </w:rPr>
        <w:t xml:space="preserve">The NSW Department of Education and participants in </w:t>
      </w:r>
      <w:r w:rsidRPr="00C84CA4">
        <w:rPr>
          <w:rStyle w:val="normaltextrun"/>
          <w:rFonts w:asciiTheme="minorHAnsi" w:eastAsiaTheme="majorEastAsia" w:hAnsiTheme="minorHAnsi" w:cs="Calibri"/>
          <w:i/>
          <w:iCs/>
          <w:sz w:val="22"/>
          <w:szCs w:val="22"/>
        </w:rPr>
        <w:t>CHC50121 Diploma of Early Childhood Education and Care Entry</w:t>
      </w:r>
      <w:r w:rsidRPr="00C84CA4">
        <w:rPr>
          <w:rStyle w:val="normaltextrun"/>
          <w:rFonts w:asciiTheme="minorHAnsi" w:eastAsiaTheme="majorEastAsia" w:hAnsiTheme="minorHAnsi" w:cs="Calibri"/>
          <w:sz w:val="22"/>
          <w:szCs w:val="22"/>
        </w:rPr>
        <w:t xml:space="preserve"> requirements review consultation workshops have raised concerns that the superseded unit, is not fit for purpose. Stakeholders advise CHCPRT001 does not meet national, state and territory regulatory requirements introduced since 2023,  including </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i/>
          <w:iCs/>
          <w:sz w:val="22"/>
          <w:szCs w:val="22"/>
        </w:rPr>
        <w:t>Family Law Act 1975</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sz w:val="22"/>
          <w:szCs w:val="22"/>
        </w:rPr>
        <w:t xml:space="preserve">(Cth), </w:t>
      </w:r>
      <w:r w:rsidRPr="00C84CA4">
        <w:rPr>
          <w:rStyle w:val="normaltextrun"/>
          <w:rFonts w:asciiTheme="minorHAnsi" w:eastAsiaTheme="majorEastAsia" w:hAnsiTheme="minorHAnsi" w:cs="Calibri"/>
          <w:i/>
          <w:iCs/>
          <w:sz w:val="22"/>
          <w:szCs w:val="22"/>
        </w:rPr>
        <w:t>Children and Young People Act 2008</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sz w:val="22"/>
          <w:szCs w:val="22"/>
        </w:rPr>
        <w:t xml:space="preserve">(ACT), </w:t>
      </w:r>
      <w:r w:rsidRPr="00C84CA4">
        <w:rPr>
          <w:rStyle w:val="normaltextrun"/>
          <w:rFonts w:asciiTheme="minorHAnsi" w:eastAsiaTheme="majorEastAsia" w:hAnsiTheme="minorHAnsi" w:cs="Calibri"/>
          <w:i/>
          <w:iCs/>
          <w:sz w:val="22"/>
          <w:szCs w:val="22"/>
        </w:rPr>
        <w:t>Children and Young People Act 2008,</w:t>
      </w:r>
      <w:r w:rsidRPr="00C84CA4">
        <w:rPr>
          <w:rStyle w:val="normaltextrun"/>
          <w:rFonts w:asciiTheme="minorHAnsi" w:eastAsiaTheme="majorEastAsia" w:hAnsiTheme="minorHAnsi" w:cs="Calibri"/>
          <w:sz w:val="22"/>
          <w:szCs w:val="22"/>
        </w:rPr>
        <w:t xml:space="preserve"> </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i/>
          <w:iCs/>
          <w:sz w:val="22"/>
          <w:szCs w:val="22"/>
        </w:rPr>
        <w:t>Care and Protection of Children Act (NT), Child Protection Act 1999</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(Qld),</w:t>
      </w:r>
      <w:r w:rsidRPr="00C84CA4">
        <w:rPr>
          <w:rStyle w:val="normaltextrun"/>
          <w:rFonts w:asciiTheme="minorHAnsi" w:eastAsiaTheme="majorEastAsia" w:hAnsiTheme="minorHAnsi" w:cs="Arial"/>
          <w:i/>
          <w:iCs/>
          <w:color w:val="231C44"/>
          <w:sz w:val="22"/>
          <w:szCs w:val="22"/>
          <w:shd w:val="clear" w:color="auto" w:fill="FFFFFF"/>
        </w:rPr>
        <w:t xml:space="preserve"> </w:t>
      </w:r>
      <w:r w:rsidRPr="00C84CA4">
        <w:rPr>
          <w:rStyle w:val="normaltextrun"/>
          <w:rFonts w:asciiTheme="minorHAnsi" w:eastAsiaTheme="majorEastAsia" w:hAnsiTheme="minorHAnsi" w:cs="Calibri"/>
          <w:i/>
          <w:iCs/>
          <w:sz w:val="22"/>
          <w:szCs w:val="22"/>
        </w:rPr>
        <w:t>Children and Young People (Safety) Act 2017</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(SA), Children, Young Persons and Their Families Act 1997</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(Tas),</w:t>
      </w:r>
      <w:r w:rsidRPr="00C84CA4">
        <w:rPr>
          <w:rStyle w:val="normaltextrun"/>
          <w:rFonts w:asciiTheme="minorHAnsi" w:eastAsiaTheme="majorEastAsia" w:hAnsiTheme="minorHAnsi" w:cs="Arial"/>
          <w:i/>
          <w:iCs/>
          <w:color w:val="231C44"/>
          <w:sz w:val="22"/>
          <w:szCs w:val="22"/>
          <w:shd w:val="clear" w:color="auto" w:fill="FFFFFF"/>
        </w:rPr>
        <w:t xml:space="preserve"> </w:t>
      </w:r>
      <w:r w:rsidRPr="00C84CA4">
        <w:rPr>
          <w:rStyle w:val="normaltextrun"/>
          <w:rFonts w:asciiTheme="minorHAnsi" w:eastAsiaTheme="majorEastAsia" w:hAnsiTheme="minorHAnsi" w:cs="Calibri"/>
          <w:i/>
          <w:iCs/>
          <w:sz w:val="22"/>
          <w:szCs w:val="22"/>
        </w:rPr>
        <w:t>Children, Youth and Families Act 2005</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(Vic),  Children and Community Services Act 2004</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 xml:space="preserve">(WA) </w:t>
      </w:r>
      <w:r w:rsidRPr="00C84CA4">
        <w:rPr>
          <w:rStyle w:val="normaltextrun"/>
          <w:rFonts w:asciiTheme="minorHAnsi" w:eastAsiaTheme="majorEastAsia" w:hAnsiTheme="minorHAnsi" w:cs="Calibri"/>
          <w:sz w:val="22"/>
          <w:szCs w:val="22"/>
        </w:rPr>
        <w:t>and Victoria's Child Safe Standards.</w:t>
      </w:r>
      <w:r w:rsidRPr="00C84CA4">
        <w:rPr>
          <w:rStyle w:val="eop"/>
          <w:rFonts w:asciiTheme="minorHAnsi" w:eastAsiaTheme="majorEastAsia" w:hAnsiTheme="minorHAnsi" w:cs="Calibri"/>
          <w:sz w:val="22"/>
          <w:szCs w:val="22"/>
        </w:rPr>
        <w:t> </w:t>
      </w:r>
    </w:p>
    <w:p w14:paraId="357AAB94" w14:textId="77777777" w:rsidR="00C84CA4" w:rsidRPr="00C84CA4" w:rsidRDefault="00C84CA4" w:rsidP="00C84CA4">
      <w:pPr>
        <w:pStyle w:val="paragraph"/>
        <w:spacing w:before="0" w:beforeAutospacing="0" w:after="0" w:afterAutospacing="0"/>
        <w:textAlignment w:val="baseline"/>
        <w:rPr>
          <w:rFonts w:asciiTheme="minorHAnsi" w:hAnsiTheme="minorHAnsi" w:cs="Segoe UI"/>
          <w:sz w:val="22"/>
          <w:szCs w:val="22"/>
        </w:rPr>
      </w:pPr>
    </w:p>
    <w:p w14:paraId="310FEAD5" w14:textId="313ABA36" w:rsidR="00C84CA4" w:rsidRDefault="00C84CA4" w:rsidP="00C84CA4">
      <w:pPr>
        <w:pStyle w:val="paragraph"/>
        <w:spacing w:before="0" w:beforeAutospacing="0" w:after="0" w:afterAutospacing="0"/>
        <w:ind w:left="15"/>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sz w:val="22"/>
          <w:szCs w:val="22"/>
        </w:rPr>
        <w:t xml:space="preserve">A request has been made by the NSW Department of Education to expediate replacement of the </w:t>
      </w:r>
      <w:r w:rsidRPr="00C84CA4">
        <w:rPr>
          <w:rStyle w:val="normaltextrun"/>
          <w:rFonts w:asciiTheme="minorHAnsi" w:eastAsiaTheme="majorEastAsia" w:hAnsiTheme="minorHAnsi" w:cs="Calibri"/>
          <w:i/>
          <w:iCs/>
          <w:sz w:val="22"/>
          <w:szCs w:val="22"/>
        </w:rPr>
        <w:t>CHCPRT001 Identify and respond to children and young people at risk</w:t>
      </w:r>
      <w:r w:rsidRPr="00C84CA4">
        <w:rPr>
          <w:rStyle w:val="normaltextrun"/>
          <w:rFonts w:asciiTheme="minorHAnsi" w:eastAsiaTheme="majorEastAsia" w:hAnsiTheme="minorHAnsi" w:cs="Calibri"/>
          <w:sz w:val="22"/>
          <w:szCs w:val="22"/>
        </w:rPr>
        <w:t xml:space="preserve"> (Release 2) with </w:t>
      </w:r>
      <w:r w:rsidRPr="00C84CA4">
        <w:rPr>
          <w:rStyle w:val="normaltextrun"/>
          <w:rFonts w:asciiTheme="minorHAnsi" w:eastAsiaTheme="majorEastAsia" w:hAnsiTheme="minorHAnsi" w:cs="Calibri"/>
          <w:i/>
          <w:iCs/>
          <w:sz w:val="22"/>
          <w:szCs w:val="22"/>
        </w:rPr>
        <w:t xml:space="preserve">CHCPRT025 Identify and report children and young people at risk </w:t>
      </w:r>
      <w:r w:rsidRPr="00C84CA4">
        <w:rPr>
          <w:rStyle w:val="normaltextrun"/>
          <w:rFonts w:asciiTheme="minorHAnsi" w:eastAsiaTheme="majorEastAsia" w:hAnsiTheme="minorHAnsi" w:cs="Calibri"/>
          <w:sz w:val="22"/>
          <w:szCs w:val="22"/>
        </w:rPr>
        <w:t>(Release 1) to ensure the qualifications are aligned with current regulatory standards. This will enable graduates to be ready</w:t>
      </w:r>
      <w:r w:rsidR="000D7EDC">
        <w:rPr>
          <w:rStyle w:val="normaltextrun"/>
          <w:rFonts w:asciiTheme="minorHAnsi" w:eastAsiaTheme="majorEastAsia" w:hAnsiTheme="minorHAnsi" w:cs="Calibri"/>
          <w:sz w:val="22"/>
          <w:szCs w:val="22"/>
        </w:rPr>
        <w:t xml:space="preserve"> for</w:t>
      </w:r>
      <w:r w:rsidRPr="00C84CA4">
        <w:rPr>
          <w:rStyle w:val="normaltextrun"/>
          <w:rFonts w:asciiTheme="minorHAnsi" w:eastAsiaTheme="majorEastAsia" w:hAnsiTheme="minorHAnsi" w:cs="Calibri"/>
          <w:sz w:val="22"/>
          <w:szCs w:val="22"/>
        </w:rPr>
        <w:t xml:space="preserve"> the workforce and able to provide essential, quality education and care services for children and young people</w:t>
      </w:r>
      <w:r w:rsidR="007E09C6" w:rsidRPr="00C84CA4">
        <w:rPr>
          <w:rStyle w:val="normaltextrun"/>
          <w:rFonts w:asciiTheme="minorHAnsi" w:eastAsiaTheme="majorEastAsia" w:hAnsiTheme="minorHAnsi" w:cs="Calibri"/>
          <w:sz w:val="22"/>
          <w:szCs w:val="22"/>
        </w:rPr>
        <w:t xml:space="preserve">. </w:t>
      </w:r>
    </w:p>
    <w:p w14:paraId="4D656F3F" w14:textId="77777777" w:rsidR="00C84CA4" w:rsidRPr="00C84CA4" w:rsidRDefault="00C84CA4" w:rsidP="00C84CA4">
      <w:pPr>
        <w:pStyle w:val="paragraph"/>
        <w:spacing w:before="0" w:beforeAutospacing="0" w:after="0" w:afterAutospacing="0"/>
        <w:ind w:left="15"/>
        <w:textAlignment w:val="baseline"/>
        <w:rPr>
          <w:rFonts w:asciiTheme="minorHAnsi" w:hAnsiTheme="minorHAnsi" w:cs="Segoe UI"/>
          <w:sz w:val="22"/>
          <w:szCs w:val="22"/>
        </w:rPr>
      </w:pPr>
    </w:p>
    <w:p w14:paraId="4B5E88F7" w14:textId="46791681" w:rsidR="000D7EDC" w:rsidRDefault="00C84CA4" w:rsidP="000D7EDC">
      <w:pPr>
        <w:pStyle w:val="paragraph"/>
        <w:spacing w:before="0" w:beforeAutospacing="0" w:after="0" w:afterAutospacing="0"/>
        <w:textAlignment w:val="baseline"/>
        <w:rPr>
          <w:rStyle w:val="normaltextrun"/>
          <w:rFonts w:ascii="Calibri" w:eastAsiaTheme="majorEastAsia" w:hAnsi="Calibri" w:cs="Calibri"/>
          <w:i/>
          <w:iCs/>
          <w:sz w:val="22"/>
          <w:szCs w:val="22"/>
        </w:rPr>
      </w:pPr>
      <w:r w:rsidRPr="00C84CA4">
        <w:rPr>
          <w:rStyle w:val="normaltextrun"/>
          <w:rFonts w:asciiTheme="minorHAnsi" w:eastAsiaTheme="majorEastAsia" w:hAnsiTheme="minorHAnsi" w:cs="Calibri"/>
          <w:sz w:val="22"/>
          <w:szCs w:val="22"/>
        </w:rPr>
        <w:t xml:space="preserve">There are </w:t>
      </w:r>
      <w:r w:rsidR="00167FFE">
        <w:rPr>
          <w:rStyle w:val="normaltextrun"/>
          <w:rFonts w:asciiTheme="minorHAnsi" w:eastAsiaTheme="majorEastAsia" w:hAnsiTheme="minorHAnsi" w:cs="Calibri"/>
          <w:sz w:val="22"/>
          <w:szCs w:val="22"/>
        </w:rPr>
        <w:t>twelve</w:t>
      </w:r>
      <w:r w:rsidRPr="00C84CA4">
        <w:rPr>
          <w:rStyle w:val="normaltextrun"/>
          <w:rFonts w:asciiTheme="minorHAnsi" w:eastAsiaTheme="majorEastAsia" w:hAnsiTheme="minorHAnsi" w:cs="Calibri"/>
          <w:sz w:val="22"/>
          <w:szCs w:val="22"/>
        </w:rPr>
        <w:t xml:space="preserve"> (1</w:t>
      </w:r>
      <w:r w:rsidR="00392B34">
        <w:rPr>
          <w:rStyle w:val="normaltextrun"/>
          <w:rFonts w:asciiTheme="minorHAnsi" w:eastAsiaTheme="majorEastAsia" w:hAnsiTheme="minorHAnsi" w:cs="Calibri"/>
          <w:sz w:val="22"/>
          <w:szCs w:val="22"/>
        </w:rPr>
        <w:t>2</w:t>
      </w:r>
      <w:r w:rsidRPr="00C84CA4">
        <w:rPr>
          <w:rStyle w:val="normaltextrun"/>
          <w:rFonts w:asciiTheme="minorHAnsi" w:eastAsiaTheme="majorEastAsia" w:hAnsiTheme="minorHAnsi" w:cs="Calibri"/>
          <w:sz w:val="22"/>
          <w:szCs w:val="22"/>
        </w:rPr>
        <w:t>) qualifications that currently include the superseded unit, several of which have high demand</w:t>
      </w:r>
      <w:r w:rsidR="000D7EDC">
        <w:rPr>
          <w:rStyle w:val="normaltextrun"/>
          <w:rFonts w:asciiTheme="minorHAnsi" w:eastAsiaTheme="majorEastAsia" w:hAnsiTheme="minorHAnsi" w:cs="Calibri"/>
          <w:sz w:val="22"/>
          <w:szCs w:val="22"/>
        </w:rPr>
        <w:t>.</w:t>
      </w:r>
    </w:p>
    <w:p w14:paraId="635EFC9C" w14:textId="00A4BFCB" w:rsidR="000D7EDC" w:rsidRPr="00392B34" w:rsidRDefault="000D7EDC" w:rsidP="00FE7BD0">
      <w:pPr>
        <w:pStyle w:val="paragraph"/>
        <w:numPr>
          <w:ilvl w:val="0"/>
          <w:numId w:val="13"/>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i/>
          <w:iCs/>
          <w:sz w:val="22"/>
          <w:szCs w:val="22"/>
        </w:rPr>
        <w:t>CHC30121 Certificate III Early Childhood Education and Care</w:t>
      </w:r>
      <w:r>
        <w:rPr>
          <w:rStyle w:val="normaltextrun"/>
          <w:rFonts w:ascii="Calibri" w:eastAsiaTheme="majorEastAsia" w:hAnsi="Calibri" w:cs="Calibri"/>
          <w:sz w:val="22"/>
          <w:szCs w:val="22"/>
        </w:rPr>
        <w:t xml:space="preserve"> (Release 1) </w:t>
      </w:r>
      <w:r>
        <w:rPr>
          <w:rStyle w:val="eop"/>
          <w:rFonts w:ascii="Calibri" w:eastAsiaTheme="majorEastAsia" w:hAnsi="Calibri" w:cs="Calibri"/>
          <w:sz w:val="22"/>
          <w:szCs w:val="22"/>
        </w:rPr>
        <w:t> </w:t>
      </w:r>
    </w:p>
    <w:p w14:paraId="0949E8AC" w14:textId="16CE4D6E" w:rsidR="00392B34" w:rsidRPr="00392B34" w:rsidRDefault="00392B34" w:rsidP="00FE7BD0">
      <w:pPr>
        <w:pStyle w:val="paragraph"/>
        <w:numPr>
          <w:ilvl w:val="0"/>
          <w:numId w:val="13"/>
        </w:numPr>
        <w:spacing w:before="0" w:beforeAutospacing="0" w:after="0" w:afterAutospacing="0"/>
        <w:textAlignment w:val="baseline"/>
        <w:rPr>
          <w:rFonts w:eastAsiaTheme="majorEastAsia"/>
          <w:i/>
          <w:iCs/>
        </w:rPr>
      </w:pPr>
      <w:r w:rsidRPr="00392B34">
        <w:rPr>
          <w:rStyle w:val="normaltextrun"/>
          <w:rFonts w:ascii="Calibri" w:eastAsiaTheme="majorEastAsia" w:hAnsi="Calibri" w:cs="Calibri"/>
          <w:i/>
          <w:iCs/>
          <w:sz w:val="22"/>
          <w:szCs w:val="22"/>
        </w:rPr>
        <w:t>CHC30221 Certificate III in School Based Education Support</w:t>
      </w:r>
    </w:p>
    <w:p w14:paraId="4E0DE89A"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CHC40221 Certificate IV in School Based Education Support</w:t>
      </w:r>
      <w:r>
        <w:rPr>
          <w:rStyle w:val="normaltextrun"/>
          <w:rFonts w:ascii="Calibri" w:eastAsiaTheme="majorEastAsia" w:hAnsi="Calibri" w:cs="Calibri"/>
          <w:sz w:val="22"/>
          <w:szCs w:val="22"/>
        </w:rPr>
        <w:t xml:space="preserve"> (Release 1) </w:t>
      </w:r>
      <w:r>
        <w:rPr>
          <w:rStyle w:val="eop"/>
          <w:rFonts w:ascii="Calibri" w:eastAsiaTheme="majorEastAsia" w:hAnsi="Calibri" w:cs="Calibri"/>
          <w:sz w:val="22"/>
          <w:szCs w:val="22"/>
        </w:rPr>
        <w:t> </w:t>
      </w:r>
    </w:p>
    <w:p w14:paraId="06A1466C"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CHC50221 Diploma of School Age Education and Care</w:t>
      </w:r>
      <w:r>
        <w:rPr>
          <w:rStyle w:val="normaltextrun"/>
          <w:rFonts w:ascii="Calibri" w:eastAsiaTheme="majorEastAsia" w:hAnsi="Calibri" w:cs="Calibri"/>
          <w:sz w:val="22"/>
          <w:szCs w:val="22"/>
        </w:rPr>
        <w:t xml:space="preserve"> (Release 1) </w:t>
      </w:r>
      <w:r>
        <w:rPr>
          <w:rStyle w:val="eop"/>
          <w:rFonts w:ascii="Calibri" w:eastAsiaTheme="majorEastAsia" w:hAnsi="Calibri" w:cs="Calibri"/>
          <w:sz w:val="22"/>
          <w:szCs w:val="22"/>
        </w:rPr>
        <w:t> </w:t>
      </w:r>
    </w:p>
    <w:p w14:paraId="741754FA"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CHC43215 Certificate IV in Alcohol and Other Drugs </w:t>
      </w:r>
      <w:r>
        <w:rPr>
          <w:rStyle w:val="normaltextrun"/>
          <w:rFonts w:ascii="Calibri" w:eastAsiaTheme="majorEastAsia" w:hAnsi="Calibri" w:cs="Calibri"/>
          <w:sz w:val="22"/>
          <w:szCs w:val="22"/>
        </w:rPr>
        <w:t>(Release 3)</w:t>
      </w:r>
      <w:r>
        <w:rPr>
          <w:rStyle w:val="eop"/>
          <w:rFonts w:ascii="Calibri" w:eastAsiaTheme="majorEastAsia" w:hAnsi="Calibri" w:cs="Calibri"/>
          <w:sz w:val="22"/>
          <w:szCs w:val="22"/>
        </w:rPr>
        <w:t> </w:t>
      </w:r>
    </w:p>
    <w:p w14:paraId="3E24006B"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CHC22015 Certificate II in Community Services </w:t>
      </w:r>
      <w:r>
        <w:rPr>
          <w:rStyle w:val="normaltextrun"/>
          <w:rFonts w:ascii="Calibri" w:eastAsiaTheme="majorEastAsia" w:hAnsi="Calibri" w:cs="Calibri"/>
          <w:sz w:val="22"/>
          <w:szCs w:val="22"/>
        </w:rPr>
        <w:t>(Release 4)</w:t>
      </w:r>
      <w:r>
        <w:rPr>
          <w:rStyle w:val="normaltextrun"/>
          <w:rFonts w:ascii="Calibri" w:eastAsiaTheme="majorEastAsia" w:hAnsi="Calibri" w:cs="Calibri"/>
          <w:i/>
          <w:iCs/>
          <w:sz w:val="22"/>
          <w:szCs w:val="22"/>
        </w:rPr>
        <w:t> </w:t>
      </w:r>
      <w:r>
        <w:rPr>
          <w:rStyle w:val="eop"/>
          <w:rFonts w:ascii="Calibri" w:eastAsiaTheme="majorEastAsia" w:hAnsi="Calibri" w:cs="Calibri"/>
          <w:sz w:val="22"/>
          <w:szCs w:val="22"/>
        </w:rPr>
        <w:t> </w:t>
      </w:r>
    </w:p>
    <w:p w14:paraId="0630DD9E"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CHC32015 Certificate III in Community Services </w:t>
      </w:r>
      <w:r>
        <w:rPr>
          <w:rStyle w:val="normaltextrun"/>
          <w:rFonts w:ascii="Calibri" w:eastAsiaTheme="majorEastAsia" w:hAnsi="Calibri" w:cs="Calibri"/>
          <w:sz w:val="22"/>
          <w:szCs w:val="22"/>
        </w:rPr>
        <w:t>(Release 3)</w:t>
      </w:r>
      <w:r>
        <w:rPr>
          <w:rStyle w:val="normaltextrun"/>
          <w:rFonts w:ascii="Calibri" w:eastAsiaTheme="majorEastAsia" w:hAnsi="Calibri" w:cs="Calibri"/>
          <w:i/>
          <w:iCs/>
          <w:sz w:val="22"/>
          <w:szCs w:val="22"/>
        </w:rPr>
        <w:t> </w:t>
      </w:r>
      <w:r>
        <w:rPr>
          <w:rStyle w:val="eop"/>
          <w:rFonts w:ascii="Calibri" w:eastAsiaTheme="majorEastAsia" w:hAnsi="Calibri" w:cs="Calibri"/>
          <w:sz w:val="22"/>
          <w:szCs w:val="22"/>
        </w:rPr>
        <w:t> </w:t>
      </w:r>
    </w:p>
    <w:p w14:paraId="1BB2BA96"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CHC42221 Certificate IV in Housing </w:t>
      </w:r>
      <w:r>
        <w:rPr>
          <w:rStyle w:val="normaltextrun"/>
          <w:rFonts w:ascii="Calibri" w:eastAsiaTheme="majorEastAsia" w:hAnsi="Calibri" w:cs="Calibri"/>
          <w:sz w:val="22"/>
          <w:szCs w:val="22"/>
        </w:rPr>
        <w:t>(Release 1)</w:t>
      </w:r>
      <w:r>
        <w:rPr>
          <w:rStyle w:val="normaltextrun"/>
          <w:rFonts w:ascii="Calibri" w:eastAsiaTheme="majorEastAsia" w:hAnsi="Calibri" w:cs="Calibri"/>
          <w:i/>
          <w:iCs/>
          <w:sz w:val="22"/>
          <w:szCs w:val="22"/>
        </w:rPr>
        <w:t> </w:t>
      </w:r>
      <w:r>
        <w:rPr>
          <w:rStyle w:val="eop"/>
          <w:rFonts w:ascii="Calibri" w:eastAsiaTheme="majorEastAsia" w:hAnsi="Calibri" w:cs="Calibri"/>
          <w:sz w:val="22"/>
          <w:szCs w:val="22"/>
        </w:rPr>
        <w:t> </w:t>
      </w:r>
    </w:p>
    <w:p w14:paraId="32ACCB35"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CHC42315 Certificate IV in Chaplaincy and Pastoral Care </w:t>
      </w:r>
      <w:r>
        <w:rPr>
          <w:rStyle w:val="normaltextrun"/>
          <w:rFonts w:ascii="Calibri" w:eastAsiaTheme="majorEastAsia" w:hAnsi="Calibri" w:cs="Calibri"/>
          <w:sz w:val="22"/>
          <w:szCs w:val="22"/>
        </w:rPr>
        <w:t>(Release 3) </w:t>
      </w:r>
      <w:r>
        <w:rPr>
          <w:rStyle w:val="eop"/>
          <w:rFonts w:ascii="Calibri" w:eastAsiaTheme="majorEastAsia" w:hAnsi="Calibri" w:cs="Calibri"/>
          <w:sz w:val="22"/>
          <w:szCs w:val="22"/>
        </w:rPr>
        <w:t> </w:t>
      </w:r>
    </w:p>
    <w:p w14:paraId="0436907F" w14:textId="77777777" w:rsidR="000D7EDC" w:rsidRPr="000D7EDC" w:rsidRDefault="000D7EDC" w:rsidP="00FE7BD0">
      <w:pPr>
        <w:pStyle w:val="paragraph"/>
        <w:numPr>
          <w:ilvl w:val="0"/>
          <w:numId w:val="13"/>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i/>
          <w:iCs/>
          <w:sz w:val="22"/>
          <w:szCs w:val="22"/>
        </w:rPr>
        <w:t xml:space="preserve">CHC34015 Certificate III in Active Volunteering </w:t>
      </w:r>
      <w:r>
        <w:rPr>
          <w:rStyle w:val="normaltextrun"/>
          <w:rFonts w:ascii="Calibri" w:eastAsiaTheme="majorEastAsia" w:hAnsi="Calibri" w:cs="Calibri"/>
          <w:sz w:val="22"/>
          <w:szCs w:val="22"/>
        </w:rPr>
        <w:t>(Release 5) </w:t>
      </w:r>
    </w:p>
    <w:p w14:paraId="43486056" w14:textId="55896B39"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CHC51015 Diploma of Counselling </w:t>
      </w:r>
      <w:r>
        <w:rPr>
          <w:rStyle w:val="normaltextrun"/>
          <w:rFonts w:ascii="Calibri" w:eastAsiaTheme="majorEastAsia" w:hAnsi="Calibri" w:cs="Calibri"/>
          <w:sz w:val="22"/>
          <w:szCs w:val="22"/>
        </w:rPr>
        <w:t>(Release 1) </w:t>
      </w:r>
      <w:r>
        <w:rPr>
          <w:rStyle w:val="eop"/>
          <w:rFonts w:ascii="Calibri" w:eastAsiaTheme="majorEastAsia" w:hAnsi="Calibri" w:cs="Calibri"/>
          <w:sz w:val="22"/>
          <w:szCs w:val="22"/>
        </w:rPr>
        <w:t> </w:t>
      </w:r>
    </w:p>
    <w:p w14:paraId="4AA489AD" w14:textId="77777777" w:rsidR="000D7EDC" w:rsidRPr="00392B34" w:rsidRDefault="000D7EDC" w:rsidP="00FE7BD0">
      <w:pPr>
        <w:pStyle w:val="paragraph"/>
        <w:numPr>
          <w:ilvl w:val="0"/>
          <w:numId w:val="13"/>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i/>
          <w:iCs/>
          <w:sz w:val="22"/>
          <w:szCs w:val="22"/>
        </w:rPr>
        <w:t xml:space="preserve">CHC35021 Certificate III in Community Safety Services </w:t>
      </w:r>
      <w:r>
        <w:rPr>
          <w:rStyle w:val="normaltextrun"/>
          <w:rFonts w:ascii="Calibri" w:eastAsiaTheme="majorEastAsia" w:hAnsi="Calibri" w:cs="Calibri"/>
          <w:sz w:val="22"/>
          <w:szCs w:val="22"/>
        </w:rPr>
        <w:t>(Release 1)</w:t>
      </w:r>
      <w:r>
        <w:rPr>
          <w:rStyle w:val="eop"/>
          <w:rFonts w:ascii="Calibri" w:eastAsiaTheme="majorEastAsia" w:hAnsi="Calibri" w:cs="Calibri"/>
          <w:sz w:val="22"/>
          <w:szCs w:val="22"/>
        </w:rPr>
        <w:t> </w:t>
      </w:r>
    </w:p>
    <w:p w14:paraId="29FC8B5E" w14:textId="254281CC" w:rsidR="000D7EDC" w:rsidRDefault="000D7EDC" w:rsidP="000D7EDC">
      <w:pPr>
        <w:pStyle w:val="paragraph"/>
        <w:spacing w:before="0" w:beforeAutospacing="0" w:after="0" w:afterAutospacing="0"/>
        <w:ind w:left="1080"/>
        <w:textAlignment w:val="baseline"/>
        <w:rPr>
          <w:rFonts w:ascii="Calibri" w:hAnsi="Calibri" w:cs="Calibri"/>
          <w:sz w:val="22"/>
          <w:szCs w:val="22"/>
        </w:rPr>
      </w:pPr>
    </w:p>
    <w:p w14:paraId="06432C99" w14:textId="3678586F" w:rsidR="00816C43" w:rsidRPr="00C10E22" w:rsidRDefault="00816C43" w:rsidP="00816C43">
      <w:pPr>
        <w:pStyle w:val="paragraph"/>
        <w:spacing w:before="0" w:beforeAutospacing="0" w:after="0" w:afterAutospacing="0"/>
        <w:ind w:left="15"/>
        <w:textAlignment w:val="baseline"/>
        <w:rPr>
          <w:rStyle w:val="normaltextrun"/>
          <w:rFonts w:asciiTheme="minorHAnsi" w:hAnsiTheme="minorHAnsi" w:cs="Segoe UI"/>
          <w:sz w:val="18"/>
          <w:szCs w:val="18"/>
        </w:rPr>
      </w:pPr>
      <w:r w:rsidRPr="00C10E22">
        <w:rPr>
          <w:rStyle w:val="normaltextrun"/>
          <w:rFonts w:asciiTheme="minorHAnsi" w:eastAsiaTheme="majorEastAsia" w:hAnsiTheme="minorHAnsi" w:cs="Calibri"/>
          <w:sz w:val="22"/>
          <w:szCs w:val="22"/>
        </w:rPr>
        <w:lastRenderedPageBreak/>
        <w:t xml:space="preserve">The review will include consultation on whether the unit </w:t>
      </w:r>
      <w:r w:rsidRPr="00C10E22">
        <w:rPr>
          <w:rStyle w:val="normaltextrun"/>
          <w:rFonts w:asciiTheme="minorHAnsi" w:eastAsiaTheme="majorEastAsia" w:hAnsiTheme="minorHAnsi" w:cs="Calibri"/>
          <w:i/>
          <w:iCs/>
          <w:sz w:val="22"/>
          <w:szCs w:val="22"/>
        </w:rPr>
        <w:t>CHCPRT001</w:t>
      </w:r>
      <w:r w:rsidRPr="00C10E22">
        <w:rPr>
          <w:rStyle w:val="normaltextrun"/>
          <w:rFonts w:asciiTheme="minorHAnsi" w:eastAsiaTheme="majorEastAsia" w:hAnsiTheme="minorHAnsi" w:cs="Segoe UI"/>
          <w:i/>
          <w:iCs/>
          <w:color w:val="696969"/>
          <w:sz w:val="18"/>
          <w:szCs w:val="18"/>
          <w:shd w:val="clear" w:color="auto" w:fill="FFFFFF"/>
        </w:rPr>
        <w:t xml:space="preserve"> </w:t>
      </w:r>
      <w:r w:rsidRPr="00C10E22">
        <w:rPr>
          <w:rStyle w:val="normaltextrun"/>
          <w:rFonts w:asciiTheme="minorHAnsi" w:eastAsiaTheme="majorEastAsia" w:hAnsiTheme="minorHAnsi" w:cs="Calibri"/>
          <w:i/>
          <w:iCs/>
          <w:sz w:val="22"/>
          <w:szCs w:val="22"/>
        </w:rPr>
        <w:t xml:space="preserve">Identify and respond to children and young people at risk </w:t>
      </w:r>
      <w:r w:rsidRPr="00C10E22">
        <w:rPr>
          <w:rStyle w:val="normaltextrun"/>
          <w:rFonts w:asciiTheme="minorHAnsi" w:eastAsiaTheme="majorEastAsia" w:hAnsiTheme="minorHAnsi" w:cs="Calibri"/>
          <w:sz w:val="22"/>
          <w:szCs w:val="22"/>
        </w:rPr>
        <w:t xml:space="preserve">(Release 2) should be replaced with the unit </w:t>
      </w:r>
      <w:r w:rsidRPr="00C10E22">
        <w:rPr>
          <w:rStyle w:val="normaltextrun"/>
          <w:rFonts w:asciiTheme="minorHAnsi" w:eastAsiaTheme="majorEastAsia" w:hAnsiTheme="minorHAnsi" w:cs="Calibri"/>
          <w:i/>
          <w:iCs/>
          <w:sz w:val="22"/>
          <w:szCs w:val="22"/>
        </w:rPr>
        <w:t xml:space="preserve">CHCPRT025 Identify and report children and young people at risk </w:t>
      </w:r>
      <w:r w:rsidRPr="00C10E22">
        <w:rPr>
          <w:rStyle w:val="normaltextrun"/>
          <w:rFonts w:asciiTheme="minorHAnsi" w:eastAsiaTheme="majorEastAsia" w:hAnsiTheme="minorHAnsi" w:cs="Calibri"/>
          <w:sz w:val="22"/>
          <w:szCs w:val="22"/>
        </w:rPr>
        <w:t>(Release 1).</w:t>
      </w:r>
      <w:r w:rsidRPr="00C10E22">
        <w:rPr>
          <w:rStyle w:val="eop"/>
          <w:rFonts w:asciiTheme="minorHAnsi" w:eastAsiaTheme="majorEastAsia" w:hAnsiTheme="minorHAnsi" w:cs="Calibri"/>
          <w:sz w:val="22"/>
          <w:szCs w:val="22"/>
        </w:rPr>
        <w:t> </w:t>
      </w:r>
    </w:p>
    <w:p w14:paraId="1EE5C10F" w14:textId="77777777" w:rsidR="003C142E" w:rsidRPr="00C10E22" w:rsidRDefault="003C142E" w:rsidP="000D7EDC">
      <w:pPr>
        <w:pStyle w:val="paragraph"/>
        <w:spacing w:before="0" w:beforeAutospacing="0" w:after="0" w:afterAutospacing="0"/>
        <w:textAlignment w:val="baseline"/>
        <w:rPr>
          <w:rStyle w:val="normaltextrun"/>
          <w:rFonts w:asciiTheme="minorHAnsi" w:eastAsiaTheme="majorEastAsia" w:hAnsiTheme="minorHAnsi" w:cs="Calibri"/>
          <w:sz w:val="22"/>
          <w:szCs w:val="22"/>
        </w:rPr>
      </w:pPr>
    </w:p>
    <w:p w14:paraId="49CF2D1E" w14:textId="4936FB99" w:rsidR="000D7EDC" w:rsidRPr="00C10E22" w:rsidRDefault="003C142E" w:rsidP="003C142E">
      <w:pPr>
        <w:pStyle w:val="paragraph"/>
        <w:spacing w:before="0" w:beforeAutospacing="0" w:after="0" w:afterAutospacing="0"/>
        <w:ind w:left="15"/>
        <w:textAlignment w:val="baseline"/>
        <w:rPr>
          <w:rStyle w:val="normaltextrun"/>
          <w:rFonts w:asciiTheme="minorHAnsi" w:eastAsiaTheme="majorEastAsia" w:hAnsiTheme="minorHAnsi" w:cs="Calibri"/>
          <w:sz w:val="22"/>
          <w:szCs w:val="22"/>
        </w:rPr>
      </w:pPr>
      <w:r w:rsidRPr="00C10E22">
        <w:rPr>
          <w:rStyle w:val="normaltextrun"/>
          <w:rFonts w:asciiTheme="minorHAnsi" w:eastAsiaTheme="majorEastAsia" w:hAnsiTheme="minorHAnsi" w:cs="Calibri"/>
          <w:sz w:val="22"/>
          <w:szCs w:val="22"/>
        </w:rPr>
        <w:t>This fast-track project</w:t>
      </w:r>
      <w:r w:rsidR="000D7EDC" w:rsidRPr="00C10E22">
        <w:rPr>
          <w:rStyle w:val="normaltextrun"/>
          <w:rFonts w:asciiTheme="minorHAnsi" w:eastAsiaTheme="majorEastAsia" w:hAnsiTheme="minorHAnsi" w:cs="Calibri"/>
          <w:sz w:val="22"/>
          <w:szCs w:val="22"/>
        </w:rPr>
        <w:t xml:space="preserve"> will</w:t>
      </w:r>
      <w:r w:rsidRPr="00C10E22">
        <w:rPr>
          <w:rStyle w:val="normaltextrun"/>
          <w:rFonts w:asciiTheme="minorHAnsi" w:eastAsiaTheme="majorEastAsia" w:hAnsiTheme="minorHAnsi" w:cs="Calibri"/>
          <w:sz w:val="22"/>
          <w:szCs w:val="22"/>
        </w:rPr>
        <w:t xml:space="preserve"> </w:t>
      </w:r>
      <w:r w:rsidR="000D7EDC" w:rsidRPr="00C10E22">
        <w:rPr>
          <w:rStyle w:val="normaltextrun"/>
          <w:rFonts w:asciiTheme="minorHAnsi" w:eastAsiaTheme="majorEastAsia" w:hAnsiTheme="minorHAnsi" w:cs="Calibri"/>
          <w:sz w:val="22"/>
          <w:szCs w:val="22"/>
        </w:rPr>
        <w:t>be completed</w:t>
      </w:r>
      <w:r w:rsidRPr="00C10E22">
        <w:rPr>
          <w:rStyle w:val="normaltextrun"/>
          <w:rFonts w:asciiTheme="minorHAnsi" w:eastAsiaTheme="majorEastAsia" w:hAnsiTheme="minorHAnsi" w:cs="Calibri"/>
          <w:sz w:val="22"/>
          <w:szCs w:val="22"/>
        </w:rPr>
        <w:t xml:space="preserve"> within 6 months</w:t>
      </w:r>
      <w:r w:rsidR="000D7EDC" w:rsidRPr="00C10E22">
        <w:rPr>
          <w:rStyle w:val="normaltextrun"/>
          <w:rFonts w:asciiTheme="minorHAnsi" w:eastAsiaTheme="majorEastAsia" w:hAnsiTheme="minorHAnsi" w:cs="Calibri"/>
          <w:sz w:val="22"/>
          <w:szCs w:val="22"/>
        </w:rPr>
        <w:t>.</w:t>
      </w:r>
      <w:r w:rsidRPr="00C10E22">
        <w:rPr>
          <w:rStyle w:val="normaltextrun"/>
          <w:rFonts w:asciiTheme="minorHAnsi" w:eastAsiaTheme="majorEastAsia" w:hAnsiTheme="minorHAnsi" w:cs="Calibri"/>
          <w:sz w:val="22"/>
          <w:szCs w:val="22"/>
        </w:rPr>
        <w:t xml:space="preserve"> </w:t>
      </w:r>
    </w:p>
    <w:p w14:paraId="78D72731" w14:textId="5F7DE897" w:rsidR="68CF0B94" w:rsidRPr="00C10E22" w:rsidRDefault="68CF0B94" w:rsidP="68CF0B94">
      <w:pPr>
        <w:pStyle w:val="paragraph"/>
        <w:spacing w:before="0" w:beforeAutospacing="0" w:after="0" w:afterAutospacing="0"/>
        <w:ind w:left="15"/>
        <w:rPr>
          <w:rStyle w:val="normaltextrun"/>
          <w:rFonts w:asciiTheme="minorHAnsi" w:eastAsiaTheme="majorEastAsia" w:hAnsiTheme="minorHAnsi" w:cs="Calibri"/>
          <w:sz w:val="22"/>
          <w:szCs w:val="22"/>
        </w:rPr>
      </w:pPr>
    </w:p>
    <w:p w14:paraId="16D4CC1F" w14:textId="1D522B3D" w:rsidR="0A4F0004" w:rsidRPr="00C10E22" w:rsidRDefault="0A4F0004" w:rsidP="68CF0B94">
      <w:pPr>
        <w:pStyle w:val="paragraph"/>
        <w:spacing w:before="0" w:beforeAutospacing="0" w:after="0" w:afterAutospacing="0"/>
        <w:ind w:left="15"/>
        <w:rPr>
          <w:rStyle w:val="normaltextrun"/>
          <w:rFonts w:asciiTheme="minorHAnsi" w:eastAsiaTheme="majorEastAsia" w:hAnsiTheme="minorHAnsi" w:cs="Calibri"/>
          <w:sz w:val="22"/>
          <w:szCs w:val="22"/>
        </w:rPr>
      </w:pPr>
      <w:r w:rsidRPr="00C10E22">
        <w:rPr>
          <w:rStyle w:val="normaltextrun"/>
          <w:rFonts w:asciiTheme="minorHAnsi" w:eastAsiaTheme="majorEastAsia" w:hAnsiTheme="minorHAnsi" w:cs="Calibri"/>
          <w:sz w:val="22"/>
          <w:szCs w:val="22"/>
        </w:rPr>
        <w:t>Three of the qualifications listed have already been in review in other projects for these qualifications the update will go through fo</w:t>
      </w:r>
      <w:r w:rsidR="60963228" w:rsidRPr="00C10E22">
        <w:rPr>
          <w:rStyle w:val="normaltextrun"/>
          <w:rFonts w:asciiTheme="minorHAnsi" w:eastAsiaTheme="majorEastAsia" w:hAnsiTheme="minorHAnsi" w:cs="Calibri"/>
          <w:sz w:val="22"/>
          <w:szCs w:val="22"/>
        </w:rPr>
        <w:t xml:space="preserve">r submission </w:t>
      </w:r>
      <w:r w:rsidR="5BCD1031" w:rsidRPr="00C10E22">
        <w:rPr>
          <w:rStyle w:val="normaltextrun"/>
          <w:rFonts w:asciiTheme="minorHAnsi" w:eastAsiaTheme="majorEastAsia" w:hAnsiTheme="minorHAnsi" w:cs="Calibri"/>
          <w:sz w:val="22"/>
          <w:szCs w:val="22"/>
        </w:rPr>
        <w:t xml:space="preserve">due for release prior to the end of the financial year. This includes </w:t>
      </w:r>
    </w:p>
    <w:p w14:paraId="7FDC40A5" w14:textId="77777777" w:rsidR="000D7EDC" w:rsidRPr="00C10E22" w:rsidRDefault="000D7EDC" w:rsidP="003C142E">
      <w:pPr>
        <w:pStyle w:val="paragraph"/>
        <w:spacing w:before="0" w:beforeAutospacing="0" w:after="0" w:afterAutospacing="0"/>
        <w:ind w:left="15"/>
        <w:textAlignment w:val="baseline"/>
        <w:rPr>
          <w:rStyle w:val="normaltextrun"/>
          <w:rFonts w:asciiTheme="minorHAnsi" w:eastAsiaTheme="majorEastAsia" w:hAnsiTheme="minorHAnsi" w:cs="Calibri"/>
          <w:sz w:val="22"/>
          <w:szCs w:val="22"/>
        </w:rPr>
      </w:pPr>
    </w:p>
    <w:p w14:paraId="1999F0FA" w14:textId="23BA7AEA" w:rsidR="00C84CA4" w:rsidRPr="00C10E22" w:rsidRDefault="5BCD1031" w:rsidP="007D79D3">
      <w:pPr>
        <w:pStyle w:val="ListParagraph"/>
        <w:numPr>
          <w:ilvl w:val="0"/>
          <w:numId w:val="16"/>
        </w:numPr>
        <w:spacing w:after="0"/>
        <w:textAlignment w:val="baseline"/>
        <w:rPr>
          <w:rStyle w:val="normaltextrun"/>
          <w:rFonts w:eastAsiaTheme="majorEastAsia" w:cs="Calibri"/>
        </w:rPr>
      </w:pPr>
      <w:r w:rsidRPr="00C10E22">
        <w:rPr>
          <w:rStyle w:val="normaltextrun"/>
          <w:rFonts w:eastAsiaTheme="majorEastAsia"/>
          <w:lang w:eastAsia="en-GB"/>
        </w:rPr>
        <w:t>CHC35021 Certificate III in Community Safety Services (Release 1)</w:t>
      </w:r>
    </w:p>
    <w:p w14:paraId="714ADBEC" w14:textId="5243D2CA" w:rsidR="00C84CA4" w:rsidRPr="00C10E22" w:rsidRDefault="5BCD1031" w:rsidP="007D79D3">
      <w:pPr>
        <w:pStyle w:val="ListParagraph"/>
        <w:numPr>
          <w:ilvl w:val="0"/>
          <w:numId w:val="16"/>
        </w:numPr>
        <w:spacing w:after="0"/>
        <w:textAlignment w:val="baseline"/>
        <w:rPr>
          <w:rStyle w:val="normaltextrun"/>
          <w:rFonts w:eastAsiaTheme="majorEastAsia" w:cs="Calibri"/>
        </w:rPr>
      </w:pPr>
      <w:r w:rsidRPr="00C10E22">
        <w:rPr>
          <w:rStyle w:val="normaltextrun"/>
          <w:rFonts w:eastAsiaTheme="majorEastAsia"/>
          <w:lang w:eastAsia="en-GB"/>
        </w:rPr>
        <w:t>CHC42221 Certificate IV in Housing (Release 1)</w:t>
      </w:r>
    </w:p>
    <w:p w14:paraId="497E60D5" w14:textId="4457C51D" w:rsidR="00C84CA4" w:rsidRPr="00C10E22" w:rsidRDefault="5BCD1031" w:rsidP="007D79D3">
      <w:pPr>
        <w:pStyle w:val="ListParagraph"/>
        <w:numPr>
          <w:ilvl w:val="0"/>
          <w:numId w:val="16"/>
        </w:numPr>
        <w:spacing w:after="0"/>
        <w:textAlignment w:val="baseline"/>
        <w:rPr>
          <w:rStyle w:val="normaltextrun"/>
          <w:rFonts w:eastAsiaTheme="majorEastAsia" w:cs="Calibri"/>
        </w:rPr>
      </w:pPr>
      <w:r w:rsidRPr="00C10E22">
        <w:rPr>
          <w:rStyle w:val="normaltextrun"/>
          <w:rFonts w:eastAsiaTheme="majorEastAsia"/>
          <w:lang w:eastAsia="en-GB"/>
        </w:rPr>
        <w:t>CHC34015 Certificate III in Active Volunteering (Release 5)</w:t>
      </w:r>
    </w:p>
    <w:p w14:paraId="199C23F4" w14:textId="56999A92" w:rsidR="00C84CA4" w:rsidRPr="00C10E22" w:rsidRDefault="00C84CA4" w:rsidP="007D79D3">
      <w:pPr>
        <w:spacing w:after="0"/>
        <w:textAlignment w:val="baseline"/>
        <w:rPr>
          <w:rStyle w:val="normaltextrun"/>
          <w:rFonts w:eastAsiaTheme="majorEastAsia" w:cs="Calibri"/>
        </w:rPr>
      </w:pPr>
    </w:p>
    <w:p w14:paraId="3AD4AB88" w14:textId="00BC71DC" w:rsidR="00C84CA4" w:rsidRPr="00C10E22" w:rsidRDefault="06B5ED7D" w:rsidP="191211E6">
      <w:pPr>
        <w:spacing w:after="0"/>
        <w:textAlignment w:val="baseline"/>
        <w:rPr>
          <w:rStyle w:val="normaltextrun"/>
          <w:rFonts w:eastAsiaTheme="majorEastAsia" w:cs="Calibri"/>
        </w:rPr>
      </w:pPr>
      <w:r w:rsidRPr="191211E6">
        <w:rPr>
          <w:rStyle w:val="normaltextrun"/>
          <w:rFonts w:eastAsiaTheme="majorEastAsia"/>
          <w:lang w:eastAsia="en-GB"/>
        </w:rPr>
        <w:t xml:space="preserve">The following qualifications have the CHCPRT001 as an elective and will be </w:t>
      </w:r>
      <w:r w:rsidR="64CD3C23" w:rsidRPr="191211E6">
        <w:rPr>
          <w:rStyle w:val="normaltextrun"/>
          <w:rFonts w:eastAsiaTheme="majorEastAsia"/>
          <w:lang w:eastAsia="en-GB"/>
        </w:rPr>
        <w:t>involved</w:t>
      </w:r>
      <w:r w:rsidRPr="191211E6">
        <w:rPr>
          <w:rStyle w:val="normaltextrun"/>
          <w:rFonts w:eastAsiaTheme="majorEastAsia"/>
          <w:lang w:eastAsia="en-GB"/>
        </w:rPr>
        <w:t xml:space="preserve"> in </w:t>
      </w:r>
      <w:r w:rsidR="6DB02FD1" w:rsidRPr="191211E6">
        <w:rPr>
          <w:rStyle w:val="normaltextrun"/>
          <w:rFonts w:eastAsiaTheme="majorEastAsia"/>
          <w:lang w:eastAsia="en-GB"/>
        </w:rPr>
        <w:t xml:space="preserve">discussion of </w:t>
      </w:r>
      <w:r w:rsidR="322A4FF0" w:rsidRPr="191211E6">
        <w:rPr>
          <w:rStyle w:val="normaltextrun"/>
          <w:rFonts w:eastAsiaTheme="majorEastAsia"/>
          <w:lang w:eastAsia="en-GB"/>
        </w:rPr>
        <w:t xml:space="preserve">implications of the update. These qualifications include </w:t>
      </w:r>
    </w:p>
    <w:p w14:paraId="3C761B1B" w14:textId="57C69B4E" w:rsidR="00C84CA4" w:rsidRPr="00C10E22" w:rsidRDefault="322A4FF0" w:rsidP="68CF0B94">
      <w:pPr>
        <w:pStyle w:val="ListParagraph"/>
        <w:numPr>
          <w:ilvl w:val="0"/>
          <w:numId w:val="15"/>
        </w:numPr>
        <w:spacing w:after="0"/>
        <w:textAlignment w:val="baseline"/>
        <w:rPr>
          <w:rStyle w:val="normaltextrun"/>
          <w:rFonts w:eastAsiaTheme="majorEastAsia" w:cs="Calibri"/>
        </w:rPr>
      </w:pPr>
      <w:r w:rsidRPr="00C10E22">
        <w:rPr>
          <w:rStyle w:val="normaltextrun"/>
          <w:rFonts w:eastAsiaTheme="majorEastAsia"/>
          <w:lang w:eastAsia="en-GB"/>
        </w:rPr>
        <w:t>CHC22015 Certificate II in Community Services (Release 4)</w:t>
      </w:r>
    </w:p>
    <w:p w14:paraId="0010DEFD" w14:textId="24F27D82" w:rsidR="00C84CA4" w:rsidRPr="00C10E22" w:rsidRDefault="322A4FF0" w:rsidP="007D79D3">
      <w:pPr>
        <w:pStyle w:val="ListParagraph"/>
        <w:numPr>
          <w:ilvl w:val="0"/>
          <w:numId w:val="15"/>
        </w:numPr>
        <w:spacing w:after="0"/>
        <w:textAlignment w:val="baseline"/>
        <w:rPr>
          <w:rStyle w:val="normaltextrun"/>
          <w:rFonts w:eastAsiaTheme="majorEastAsia" w:cs="Calibri"/>
        </w:rPr>
      </w:pPr>
      <w:r w:rsidRPr="00C10E22">
        <w:rPr>
          <w:rStyle w:val="normaltextrun"/>
          <w:rFonts w:eastAsiaTheme="majorEastAsia"/>
          <w:lang w:eastAsia="en-GB"/>
        </w:rPr>
        <w:t>CHC30221 Certificate III in School Based Education Support (Release 1)</w:t>
      </w:r>
    </w:p>
    <w:p w14:paraId="34DBE9D5" w14:textId="4337B4FB"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CHC32015 Certificate III in Community Services (Release 3)</w:t>
      </w:r>
    </w:p>
    <w:p w14:paraId="60A70FF3" w14:textId="57ED76C2"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CHC42315 Certificate IV in Chaplaincy and Pastoral Care (Release 3)</w:t>
      </w:r>
    </w:p>
    <w:p w14:paraId="2AA83CBD" w14:textId="07E47C6F"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CHC43215 Certificate IV in Alcohol and Other Drugs (Release 3)</w:t>
      </w:r>
    </w:p>
    <w:p w14:paraId="55951016" w14:textId="62B29BF0"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CHC51015 Diploma of Counselling (Release 1)</w:t>
      </w:r>
    </w:p>
    <w:p w14:paraId="6B84DA4E" w14:textId="1785F0B1" w:rsidR="00C84CA4" w:rsidRPr="00C10E22" w:rsidRDefault="00C84CA4" w:rsidP="007D79D3">
      <w:pPr>
        <w:spacing w:after="0"/>
        <w:textAlignment w:val="baseline"/>
        <w:rPr>
          <w:rStyle w:val="normaltextrun"/>
          <w:rFonts w:eastAsiaTheme="majorEastAsia"/>
          <w:lang w:eastAsia="en-GB"/>
        </w:rPr>
      </w:pPr>
    </w:p>
    <w:p w14:paraId="7AFAA490" w14:textId="7D61508C" w:rsidR="00C84CA4" w:rsidRPr="00C10E22" w:rsidRDefault="322A4FF0" w:rsidP="68CF0B94">
      <w:pPr>
        <w:spacing w:after="0"/>
        <w:textAlignment w:val="baseline"/>
        <w:rPr>
          <w:rStyle w:val="normaltextrun"/>
          <w:rFonts w:eastAsiaTheme="majorEastAsia"/>
          <w:lang w:eastAsia="en-GB"/>
        </w:rPr>
      </w:pPr>
      <w:r w:rsidRPr="00C10E22">
        <w:rPr>
          <w:rStyle w:val="normaltextrun"/>
          <w:rFonts w:eastAsiaTheme="majorEastAsia"/>
          <w:lang w:eastAsia="en-GB"/>
        </w:rPr>
        <w:t xml:space="preserve">For three of the qualifications the unit CHCPRT001 is in the core and for these </w:t>
      </w:r>
      <w:r w:rsidR="34C14338" w:rsidRPr="00C10E22">
        <w:rPr>
          <w:rStyle w:val="normaltextrun"/>
          <w:rFonts w:eastAsiaTheme="majorEastAsia"/>
          <w:lang w:eastAsia="en-GB"/>
        </w:rPr>
        <w:t>qualifications</w:t>
      </w:r>
      <w:r w:rsidRPr="00C10E22">
        <w:rPr>
          <w:rStyle w:val="normaltextrun"/>
          <w:rFonts w:eastAsiaTheme="majorEastAsia"/>
          <w:lang w:eastAsia="en-GB"/>
        </w:rPr>
        <w:t xml:space="preserve"> full consultation will be required. </w:t>
      </w:r>
    </w:p>
    <w:p w14:paraId="03BD307C" w14:textId="7CC25026" w:rsidR="00C84CA4" w:rsidRPr="00C10E22" w:rsidRDefault="00C84CA4" w:rsidP="68CF0B94">
      <w:pPr>
        <w:spacing w:after="0"/>
        <w:textAlignment w:val="baseline"/>
        <w:rPr>
          <w:rStyle w:val="normaltextrun"/>
          <w:rFonts w:eastAsiaTheme="majorEastAsia"/>
          <w:lang w:eastAsia="en-GB"/>
        </w:rPr>
      </w:pPr>
    </w:p>
    <w:p w14:paraId="744788BB" w14:textId="00A4BFCB" w:rsidR="00C84CA4" w:rsidRPr="00C10E22" w:rsidRDefault="7DC791EF" w:rsidP="68CF0B94">
      <w:pPr>
        <w:pStyle w:val="paragraph"/>
        <w:numPr>
          <w:ilvl w:val="0"/>
          <w:numId w:val="13"/>
        </w:numPr>
        <w:spacing w:before="0" w:beforeAutospacing="0" w:after="0" w:afterAutospacing="0"/>
        <w:textAlignment w:val="baseline"/>
        <w:rPr>
          <w:rStyle w:val="eop"/>
          <w:rFonts w:asciiTheme="minorHAnsi" w:hAnsiTheme="minorHAnsi" w:cs="Calibri"/>
          <w:sz w:val="22"/>
          <w:szCs w:val="22"/>
        </w:rPr>
      </w:pPr>
      <w:r w:rsidRPr="00C10E22">
        <w:rPr>
          <w:rStyle w:val="normaltextrun"/>
          <w:rFonts w:asciiTheme="minorHAnsi" w:eastAsiaTheme="majorEastAsia" w:hAnsiTheme="minorHAnsi" w:cs="Calibri"/>
          <w:i/>
          <w:iCs/>
          <w:sz w:val="22"/>
          <w:szCs w:val="22"/>
        </w:rPr>
        <w:t>CHC30121 Certificate III Early Childhood Education and Care</w:t>
      </w:r>
      <w:r w:rsidRPr="00C10E22">
        <w:rPr>
          <w:rStyle w:val="normaltextrun"/>
          <w:rFonts w:asciiTheme="minorHAnsi" w:eastAsiaTheme="majorEastAsia" w:hAnsiTheme="minorHAnsi" w:cs="Calibri"/>
          <w:sz w:val="22"/>
          <w:szCs w:val="22"/>
        </w:rPr>
        <w:t xml:space="preserve"> (Release 1)  </w:t>
      </w:r>
    </w:p>
    <w:p w14:paraId="56C787A6" w14:textId="1B0CF936" w:rsidR="00C84CA4" w:rsidRPr="00C10E22" w:rsidRDefault="7DC791EF" w:rsidP="68CF0B94">
      <w:pPr>
        <w:pStyle w:val="paragraph"/>
        <w:numPr>
          <w:ilvl w:val="0"/>
          <w:numId w:val="13"/>
        </w:numPr>
        <w:spacing w:before="0" w:beforeAutospacing="0" w:after="0" w:afterAutospacing="0"/>
        <w:textAlignment w:val="baseline"/>
        <w:rPr>
          <w:rFonts w:asciiTheme="minorHAnsi" w:hAnsiTheme="minorHAnsi" w:cs="Calibri"/>
          <w:sz w:val="22"/>
          <w:szCs w:val="22"/>
        </w:rPr>
      </w:pPr>
      <w:r w:rsidRPr="00C10E22">
        <w:rPr>
          <w:rStyle w:val="normaltextrun"/>
          <w:rFonts w:asciiTheme="minorHAnsi" w:eastAsiaTheme="majorEastAsia" w:hAnsiTheme="minorHAnsi" w:cs="Calibri"/>
          <w:i/>
          <w:iCs/>
          <w:sz w:val="22"/>
          <w:szCs w:val="22"/>
        </w:rPr>
        <w:t>CHC40221 Certificate IV in School Based Education Support</w:t>
      </w:r>
      <w:r w:rsidRPr="00C10E22">
        <w:rPr>
          <w:rStyle w:val="normaltextrun"/>
          <w:rFonts w:asciiTheme="minorHAnsi" w:eastAsiaTheme="majorEastAsia" w:hAnsiTheme="minorHAnsi" w:cs="Calibri"/>
          <w:sz w:val="22"/>
          <w:szCs w:val="22"/>
        </w:rPr>
        <w:t xml:space="preserve"> (Release 1)  </w:t>
      </w:r>
    </w:p>
    <w:p w14:paraId="4469B5F7" w14:textId="621F4B8A" w:rsidR="00C84CA4" w:rsidRPr="00C10E22" w:rsidRDefault="5ECB7FDF" w:rsidP="68CF0B94">
      <w:pPr>
        <w:pStyle w:val="paragraph"/>
        <w:numPr>
          <w:ilvl w:val="0"/>
          <w:numId w:val="13"/>
        </w:numPr>
        <w:spacing w:before="0" w:beforeAutospacing="0" w:after="0" w:afterAutospacing="0"/>
        <w:textAlignment w:val="baseline"/>
        <w:rPr>
          <w:rStyle w:val="normaltextrun"/>
          <w:rFonts w:asciiTheme="minorHAnsi" w:eastAsiaTheme="majorEastAsia" w:hAnsiTheme="minorHAnsi" w:cs="Calibri"/>
          <w:sz w:val="22"/>
          <w:szCs w:val="22"/>
        </w:rPr>
      </w:pPr>
      <w:r w:rsidRPr="00C10E22">
        <w:rPr>
          <w:rStyle w:val="normaltextrun"/>
          <w:rFonts w:asciiTheme="minorHAnsi" w:eastAsiaTheme="majorEastAsia" w:hAnsiTheme="minorHAnsi" w:cs="Calibri"/>
          <w:i/>
          <w:iCs/>
          <w:sz w:val="22"/>
          <w:szCs w:val="22"/>
        </w:rPr>
        <w:t>CHC50221 Diploma of School Age Education and Care</w:t>
      </w:r>
      <w:r w:rsidRPr="00C10E22">
        <w:rPr>
          <w:rStyle w:val="normaltextrun"/>
          <w:rFonts w:asciiTheme="minorHAnsi" w:eastAsiaTheme="majorEastAsia" w:hAnsiTheme="minorHAnsi" w:cs="Calibri"/>
          <w:sz w:val="22"/>
          <w:szCs w:val="22"/>
        </w:rPr>
        <w:t xml:space="preserve"> (Release 1) </w:t>
      </w:r>
    </w:p>
    <w:p w14:paraId="6B362A99" w14:textId="77777777" w:rsidR="007D79D3" w:rsidRPr="00C84CA4" w:rsidRDefault="007D79D3" w:rsidP="004F3D54">
      <w:pPr>
        <w:pStyle w:val="paragraph"/>
        <w:spacing w:before="0" w:beforeAutospacing="0" w:after="0" w:afterAutospacing="0"/>
        <w:ind w:left="1080"/>
        <w:textAlignment w:val="baseline"/>
        <w:rPr>
          <w:rStyle w:val="eop"/>
          <w:rFonts w:ascii="Calibri" w:eastAsiaTheme="majorEastAsia" w:hAnsi="Calibri" w:cs="Calibri"/>
          <w:sz w:val="22"/>
          <w:szCs w:val="22"/>
        </w:rPr>
      </w:pPr>
    </w:p>
    <w:p w14:paraId="28CAE3F0" w14:textId="41FD06E1"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w:t>
      </w: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 xml:space="preserve"> </w:t>
      </w:r>
      <w:r>
        <w:rPr>
          <w:rFonts w:asciiTheme="majorHAnsi" w:hAnsiTheme="majorHAnsi"/>
          <w:color w:val="77206D" w:themeColor="accent5" w:themeShade="BF"/>
          <w:sz w:val="32"/>
          <w:szCs w:val="32"/>
          <w:lang w:val="en-US"/>
        </w:rPr>
        <w:t>Importance of stakeholder engagement for project success</w:t>
      </w:r>
    </w:p>
    <w:p w14:paraId="13B99E81" w14:textId="0861FE33" w:rsidR="003C142E" w:rsidRPr="00540685" w:rsidRDefault="00006AA6" w:rsidP="00540685">
      <w:r w:rsidRPr="003C142E">
        <w:t>Successful stakeholder engagement is critical to the project.</w:t>
      </w:r>
      <w:r w:rsidR="00816C43">
        <w:t xml:space="preserve"> A Technical Committee will be established for this project. Drawing members from current and previous technical committees from the </w:t>
      </w:r>
      <w:r w:rsidR="003C142E" w:rsidRPr="003C142E">
        <w:rPr>
          <w:rStyle w:val="normaltextrun"/>
          <w:rFonts w:cs="Calibri"/>
        </w:rPr>
        <w:t xml:space="preserve">Early Childhood Education Care, </w:t>
      </w:r>
      <w:r w:rsidR="00816C43">
        <w:rPr>
          <w:rStyle w:val="normaltextrun"/>
          <w:rFonts w:cs="Calibri"/>
        </w:rPr>
        <w:t xml:space="preserve">Outside School Hours care, </w:t>
      </w:r>
      <w:r w:rsidR="003C142E" w:rsidRPr="003C142E">
        <w:rPr>
          <w:rStyle w:val="normaltextrun"/>
          <w:rFonts w:cs="Calibri"/>
        </w:rPr>
        <w:t>Mental Health and Alcohol and Other Drug</w:t>
      </w:r>
      <w:r w:rsidR="00816C43">
        <w:rPr>
          <w:rStyle w:val="normaltextrun"/>
          <w:rFonts w:cs="Calibri"/>
        </w:rPr>
        <w:t xml:space="preserve">s and </w:t>
      </w:r>
      <w:r w:rsidR="003C142E" w:rsidRPr="003C142E">
        <w:rPr>
          <w:rStyle w:val="normaltextrun"/>
          <w:rFonts w:cs="Calibri"/>
        </w:rPr>
        <w:t xml:space="preserve">Community Service </w:t>
      </w:r>
      <w:r w:rsidR="00816C43">
        <w:rPr>
          <w:rStyle w:val="normaltextrun"/>
          <w:rFonts w:cs="Calibri"/>
        </w:rPr>
        <w:t>and OSHC</w:t>
      </w:r>
      <w:r w:rsidR="003C142E" w:rsidRPr="003C142E">
        <w:rPr>
          <w:rStyle w:val="normaltextrun"/>
          <w:rFonts w:cs="Calibri"/>
        </w:rPr>
        <w:t xml:space="preserve"> </w:t>
      </w:r>
      <w:r w:rsidR="00816C43">
        <w:rPr>
          <w:rStyle w:val="normaltextrun"/>
          <w:rFonts w:cs="Calibri"/>
        </w:rPr>
        <w:t xml:space="preserve">projects. The Technical Committee will </w:t>
      </w:r>
      <w:r w:rsidR="003C142E" w:rsidRPr="003C142E">
        <w:rPr>
          <w:rStyle w:val="normaltextrun"/>
          <w:rFonts w:cs="Calibri"/>
        </w:rPr>
        <w:t>review all consultation material prior to it being made public and review final documentation prior to submission to DEWR.</w:t>
      </w:r>
      <w:r w:rsidR="003C142E" w:rsidRPr="003C142E">
        <w:rPr>
          <w:rStyle w:val="eop"/>
          <w:rFonts w:cs="Calibri"/>
        </w:rPr>
        <w:t> </w:t>
      </w:r>
    </w:p>
    <w:p w14:paraId="10C0D53A" w14:textId="77777777" w:rsidR="003C142E" w:rsidRPr="003C142E" w:rsidRDefault="003C142E" w:rsidP="003C142E">
      <w:pPr>
        <w:pStyle w:val="paragraph"/>
        <w:spacing w:before="0" w:beforeAutospacing="0" w:after="0" w:afterAutospacing="0"/>
        <w:ind w:left="15"/>
        <w:textAlignment w:val="baseline"/>
        <w:rPr>
          <w:rFonts w:asciiTheme="minorHAnsi" w:hAnsiTheme="minorHAnsi" w:cs="Segoe UI"/>
          <w:sz w:val="22"/>
          <w:szCs w:val="22"/>
        </w:rPr>
      </w:pPr>
      <w:r w:rsidRPr="003C142E">
        <w:rPr>
          <w:rStyle w:val="normaltextrun"/>
          <w:rFonts w:asciiTheme="minorHAnsi" w:eastAsiaTheme="majorEastAsia" w:hAnsiTheme="minorHAnsi" w:cs="Calibri"/>
          <w:sz w:val="22"/>
          <w:szCs w:val="22"/>
        </w:rPr>
        <w:t>Consultation will include:</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50C0C88B" w14:textId="77777777" w:rsidR="003C142E" w:rsidRPr="003C142E" w:rsidRDefault="003C142E" w:rsidP="00FE7BD0">
      <w:pPr>
        <w:pStyle w:val="paragraph"/>
        <w:numPr>
          <w:ilvl w:val="0"/>
          <w:numId w:val="11"/>
        </w:numPr>
        <w:spacing w:before="0" w:beforeAutospacing="0" w:after="0" w:afterAutospacing="0"/>
        <w:textAlignment w:val="baseline"/>
        <w:rPr>
          <w:rFonts w:asciiTheme="minorHAnsi" w:hAnsiTheme="minorHAnsi" w:cs="Calibri"/>
          <w:sz w:val="22"/>
          <w:szCs w:val="22"/>
        </w:rPr>
      </w:pPr>
      <w:r w:rsidRPr="003C142E">
        <w:rPr>
          <w:rStyle w:val="normaltextrun"/>
          <w:rFonts w:asciiTheme="minorHAnsi" w:eastAsiaTheme="majorEastAsia" w:hAnsiTheme="minorHAnsi" w:cs="Calibri"/>
          <w:sz w:val="22"/>
          <w:szCs w:val="22"/>
        </w:rPr>
        <w:t>relevant commonwealth, state and territory government departments, along with the skills and training departments</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0EDA585D" w14:textId="77777777" w:rsidR="003C142E" w:rsidRPr="003C142E" w:rsidRDefault="003C142E" w:rsidP="00FE7BD0">
      <w:pPr>
        <w:pStyle w:val="paragraph"/>
        <w:numPr>
          <w:ilvl w:val="0"/>
          <w:numId w:val="11"/>
        </w:numPr>
        <w:spacing w:before="0" w:beforeAutospacing="0" w:after="0" w:afterAutospacing="0"/>
        <w:textAlignment w:val="baseline"/>
        <w:rPr>
          <w:rFonts w:asciiTheme="minorHAnsi" w:hAnsiTheme="minorHAnsi" w:cs="Calibri"/>
          <w:sz w:val="22"/>
          <w:szCs w:val="22"/>
        </w:rPr>
      </w:pPr>
      <w:r w:rsidRPr="003C142E">
        <w:rPr>
          <w:rStyle w:val="normaltextrun"/>
          <w:rFonts w:asciiTheme="minorHAnsi" w:eastAsiaTheme="majorEastAsia" w:hAnsiTheme="minorHAnsi" w:cs="Calibri"/>
          <w:sz w:val="22"/>
          <w:szCs w:val="22"/>
        </w:rPr>
        <w:t>key industry stakeholders including unions, peak bodies, employers, and regulators</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72DA5D7D" w14:textId="39D8A100" w:rsidR="003C142E" w:rsidRPr="003C142E" w:rsidRDefault="003C142E" w:rsidP="00FE7BD0">
      <w:pPr>
        <w:pStyle w:val="paragraph"/>
        <w:numPr>
          <w:ilvl w:val="0"/>
          <w:numId w:val="11"/>
        </w:numPr>
        <w:spacing w:before="0" w:beforeAutospacing="0" w:after="0" w:afterAutospacing="0"/>
        <w:textAlignment w:val="baseline"/>
        <w:rPr>
          <w:rStyle w:val="eop"/>
          <w:rFonts w:asciiTheme="minorHAnsi" w:hAnsiTheme="minorHAnsi" w:cs="Calibri"/>
          <w:sz w:val="22"/>
          <w:szCs w:val="22"/>
        </w:rPr>
      </w:pPr>
      <w:r w:rsidRPr="003C142E">
        <w:rPr>
          <w:rStyle w:val="normaltextrun"/>
          <w:rFonts w:asciiTheme="minorHAnsi" w:eastAsiaTheme="majorEastAsia" w:hAnsiTheme="minorHAnsi" w:cs="Calibri"/>
          <w:sz w:val="22"/>
          <w:szCs w:val="22"/>
        </w:rPr>
        <w:t>TAFE Directors Australia (TDA) and the Independent Tertiary Education Council Australia (ITECA) representing private RTOs.</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4F99CC6F" w14:textId="77777777" w:rsidR="003C142E" w:rsidRPr="003C142E" w:rsidRDefault="003C142E" w:rsidP="00251864">
      <w:pPr>
        <w:pStyle w:val="paragraph"/>
        <w:spacing w:before="0" w:beforeAutospacing="0" w:after="0" w:afterAutospacing="0"/>
        <w:textAlignment w:val="baseline"/>
        <w:rPr>
          <w:rFonts w:asciiTheme="minorHAnsi" w:hAnsiTheme="minorHAnsi" w:cs="Calibri"/>
          <w:sz w:val="22"/>
          <w:szCs w:val="22"/>
        </w:rPr>
      </w:pPr>
    </w:p>
    <w:p w14:paraId="481D1C7D" w14:textId="2DFD92BC" w:rsidR="005C6018" w:rsidRPr="003C142E" w:rsidRDefault="00006AA6" w:rsidP="004148C6">
      <w:r w:rsidRPr="003C142E">
        <w:t>HumanAbility will engage with key stakeholders through consultation activities to gather insights and feedback that will play an important role in the project</w:t>
      </w:r>
      <w:r w:rsidR="003C142E" w:rsidRPr="003C142E">
        <w:t>.</w:t>
      </w:r>
    </w:p>
    <w:p w14:paraId="1D6EE4CB" w14:textId="77777777"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lastRenderedPageBreak/>
        <w:t>Stakeholder engagement objectives and scope</w:t>
      </w:r>
    </w:p>
    <w:p w14:paraId="424C091A" w14:textId="77777777"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3</w:t>
      </w:r>
      <w:r w:rsidRPr="006B6291">
        <w:rPr>
          <w:rFonts w:asciiTheme="majorHAnsi" w:hAnsiTheme="majorHAnsi"/>
          <w:color w:val="77206D" w:themeColor="accent5" w:themeShade="BF"/>
          <w:sz w:val="32"/>
          <w:szCs w:val="32"/>
          <w:lang w:val="en-US"/>
        </w:rPr>
        <w:t xml:space="preserve">.1 </w:t>
      </w:r>
      <w:r>
        <w:rPr>
          <w:rFonts w:asciiTheme="majorHAnsi" w:hAnsiTheme="majorHAnsi"/>
          <w:color w:val="77206D" w:themeColor="accent5" w:themeShade="BF"/>
          <w:sz w:val="32"/>
          <w:szCs w:val="32"/>
          <w:lang w:val="en-US"/>
        </w:rPr>
        <w:t>Stakeholder engagement objectives</w:t>
      </w:r>
    </w:p>
    <w:p w14:paraId="1FDAD209" w14:textId="21458D6E" w:rsidR="005C6018" w:rsidRPr="002E3931" w:rsidRDefault="00222ADB" w:rsidP="00FE7BD0">
      <w:pPr>
        <w:pStyle w:val="ListParagraph"/>
        <w:numPr>
          <w:ilvl w:val="0"/>
          <w:numId w:val="3"/>
        </w:numPr>
        <w:spacing w:after="0" w:line="240" w:lineRule="auto"/>
      </w:pPr>
      <w:bookmarkStart w:id="2" w:name="_Hlk169187092"/>
      <w:r>
        <w:t xml:space="preserve">Consult with </w:t>
      </w:r>
      <w:r w:rsidR="00816C43">
        <w:t>the</w:t>
      </w:r>
      <w:r w:rsidR="005C6018" w:rsidRPr="002E3931">
        <w:t xml:space="preserve"> Technical Committee</w:t>
      </w:r>
    </w:p>
    <w:p w14:paraId="408A109C" w14:textId="54B8BA20" w:rsidR="006A2187" w:rsidRPr="002E3931" w:rsidRDefault="006A2187" w:rsidP="00FE7BD0">
      <w:pPr>
        <w:pStyle w:val="ListParagraph"/>
        <w:numPr>
          <w:ilvl w:val="0"/>
          <w:numId w:val="3"/>
        </w:numPr>
        <w:spacing w:after="0" w:line="240" w:lineRule="auto"/>
      </w:pPr>
      <w:r w:rsidRPr="002E3931">
        <w:t xml:space="preserve">Foster collaboration and dialogue among stakeholders from diverse sectors including training providers, sector employers and </w:t>
      </w:r>
      <w:r w:rsidR="00007364" w:rsidRPr="002E3931">
        <w:t>workers</w:t>
      </w:r>
      <w:r w:rsidRPr="002E3931">
        <w:t>, unions, industry bodies, government agencies</w:t>
      </w:r>
    </w:p>
    <w:p w14:paraId="5E92C005" w14:textId="646392EE" w:rsidR="00007364" w:rsidRPr="002E3931" w:rsidRDefault="00007364" w:rsidP="00FE7BD0">
      <w:pPr>
        <w:pStyle w:val="ListParagraph"/>
        <w:numPr>
          <w:ilvl w:val="0"/>
          <w:numId w:val="3"/>
        </w:numPr>
        <w:spacing w:after="0" w:line="240" w:lineRule="auto"/>
      </w:pPr>
      <w:r w:rsidRPr="002E3931">
        <w:t>Gather diverse perspectives and insights to inform</w:t>
      </w:r>
      <w:r w:rsidR="00222ADB" w:rsidRPr="00376898">
        <w:t xml:space="preserve"> </w:t>
      </w:r>
      <w:r w:rsidR="00D37D7D">
        <w:t xml:space="preserve">the </w:t>
      </w:r>
      <w:r w:rsidR="00C23010">
        <w:t>review</w:t>
      </w:r>
    </w:p>
    <w:p w14:paraId="1E2E2096" w14:textId="5A70A88D" w:rsidR="00007364" w:rsidRPr="002E3931" w:rsidRDefault="0058094A" w:rsidP="00FE7BD0">
      <w:pPr>
        <w:pStyle w:val="ListParagraph"/>
        <w:numPr>
          <w:ilvl w:val="0"/>
          <w:numId w:val="3"/>
        </w:numPr>
        <w:spacing w:after="0" w:line="240" w:lineRule="auto"/>
      </w:pPr>
      <w:r w:rsidRPr="002E3931">
        <w:t>Provide</w:t>
      </w:r>
      <w:r w:rsidR="00007364" w:rsidRPr="002E3931">
        <w:t xml:space="preserve"> effective</w:t>
      </w:r>
      <w:r w:rsidRPr="002E3931">
        <w:t xml:space="preserve">, </w:t>
      </w:r>
      <w:r w:rsidR="00007364" w:rsidRPr="002E3931">
        <w:t xml:space="preserve">timely </w:t>
      </w:r>
      <w:r w:rsidRPr="002E3931">
        <w:t xml:space="preserve">and transparent </w:t>
      </w:r>
      <w:r w:rsidR="00007364" w:rsidRPr="002E3931">
        <w:t>communication with stakeholders about consultation opportunities</w:t>
      </w:r>
      <w:r w:rsidRPr="002E3931">
        <w:t xml:space="preserve">, </w:t>
      </w:r>
      <w:r w:rsidR="00007364" w:rsidRPr="002E3931">
        <w:t>progress</w:t>
      </w:r>
      <w:r w:rsidRPr="002E3931">
        <w:t xml:space="preserve"> and outcomes of the project</w:t>
      </w:r>
      <w:r w:rsidR="00007364" w:rsidRPr="002E3931">
        <w:t>.</w:t>
      </w:r>
    </w:p>
    <w:p w14:paraId="0C75FB1C" w14:textId="6C415DA2" w:rsidR="00294C99" w:rsidRPr="002E3931" w:rsidRDefault="00294C99" w:rsidP="00FE7BD0">
      <w:pPr>
        <w:pStyle w:val="ListParagraph"/>
        <w:numPr>
          <w:ilvl w:val="0"/>
          <w:numId w:val="3"/>
        </w:numPr>
        <w:spacing w:after="0" w:line="240" w:lineRule="auto"/>
      </w:pPr>
      <w:bookmarkStart w:id="3" w:name="_Hlk169264184"/>
      <w:r w:rsidRPr="002E3931">
        <w:t>Ensure stakeholders feel valued, included and heard throughout the project</w:t>
      </w:r>
      <w:r w:rsidR="0060713F" w:rsidRPr="002E3931">
        <w:t>.</w:t>
      </w:r>
    </w:p>
    <w:bookmarkEnd w:id="3"/>
    <w:p w14:paraId="070F16BE" w14:textId="71FD97B2" w:rsidR="00345ED3" w:rsidRPr="002E3931" w:rsidRDefault="00007364" w:rsidP="00FE7BD0">
      <w:pPr>
        <w:pStyle w:val="ListParagraph"/>
        <w:numPr>
          <w:ilvl w:val="0"/>
          <w:numId w:val="3"/>
        </w:numPr>
        <w:spacing w:after="0" w:line="240" w:lineRule="auto"/>
      </w:pPr>
      <w:r w:rsidRPr="002E3931">
        <w:t>Monitor and review the impact of the project.</w:t>
      </w:r>
    </w:p>
    <w:bookmarkEnd w:id="2"/>
    <w:p w14:paraId="52DF61B3" w14:textId="77777777" w:rsidR="004148C6" w:rsidRPr="00423B86" w:rsidRDefault="004148C6" w:rsidP="004148C6">
      <w:pPr>
        <w:rPr>
          <w:sz w:val="24"/>
          <w:szCs w:val="24"/>
        </w:rPr>
      </w:pPr>
    </w:p>
    <w:p w14:paraId="5EB3FEFF" w14:textId="77777777"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3</w:t>
      </w:r>
      <w:r w:rsidRPr="006B6291">
        <w:rPr>
          <w:rFonts w:asciiTheme="majorHAnsi" w:hAnsiTheme="majorHAnsi"/>
          <w:color w:val="77206D" w:themeColor="accent5" w:themeShade="BF"/>
          <w:sz w:val="32"/>
          <w:szCs w:val="32"/>
          <w:lang w:val="en-US"/>
        </w:rPr>
        <w:t>.</w:t>
      </w: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 xml:space="preserve"> </w:t>
      </w:r>
      <w:r>
        <w:rPr>
          <w:rFonts w:asciiTheme="majorHAnsi" w:hAnsiTheme="majorHAnsi"/>
          <w:color w:val="77206D" w:themeColor="accent5" w:themeShade="BF"/>
          <w:sz w:val="32"/>
          <w:szCs w:val="32"/>
          <w:lang w:val="en-US"/>
        </w:rPr>
        <w:t>Scope of stakeholder engagement activities</w:t>
      </w:r>
    </w:p>
    <w:p w14:paraId="45A9380D" w14:textId="77777777" w:rsidR="00006AA6" w:rsidRPr="002E3931" w:rsidRDefault="00006AA6" w:rsidP="0058094A">
      <w:pPr>
        <w:spacing w:before="120" w:after="120"/>
        <w:ind w:left="28"/>
        <w:rPr>
          <w:b/>
          <w:bCs/>
        </w:rPr>
      </w:pPr>
      <w:bookmarkStart w:id="4" w:name="_Hlk169187455"/>
      <w:r w:rsidRPr="002E3931">
        <w:rPr>
          <w:b/>
          <w:bCs/>
        </w:rPr>
        <w:t>In Scope</w:t>
      </w:r>
    </w:p>
    <w:p w14:paraId="4DFC30E7" w14:textId="453897F7" w:rsidR="0058094A" w:rsidRPr="002E3931" w:rsidRDefault="0058094A" w:rsidP="00FE7BD0">
      <w:pPr>
        <w:pStyle w:val="ListParagraph"/>
        <w:numPr>
          <w:ilvl w:val="0"/>
          <w:numId w:val="4"/>
        </w:numPr>
        <w:spacing w:before="120" w:after="120"/>
      </w:pPr>
      <w:r w:rsidRPr="00C23010">
        <w:t>Consultation with key stakeholders</w:t>
      </w:r>
      <w:r w:rsidRPr="002E3931">
        <w:t xml:space="preserve"> across the sector </w:t>
      </w:r>
      <w:r w:rsidR="00C23010" w:rsidRPr="002E3931">
        <w:t xml:space="preserve">to </w:t>
      </w:r>
      <w:r w:rsidR="00C23010">
        <w:t>support</w:t>
      </w:r>
      <w:r w:rsidR="00C23010" w:rsidRPr="00376898">
        <w:t xml:space="preserve"> the </w:t>
      </w:r>
      <w:r w:rsidR="00C23010">
        <w:rPr>
          <w:rStyle w:val="normaltextrun"/>
          <w:rFonts w:ascii="Calibri" w:hAnsi="Calibri" w:cs="Calibri"/>
          <w:color w:val="000000"/>
          <w:shd w:val="clear" w:color="auto" w:fill="FFFFFF"/>
        </w:rPr>
        <w:t>review</w:t>
      </w:r>
    </w:p>
    <w:p w14:paraId="3439B7D6" w14:textId="6A066014" w:rsidR="00227FE8" w:rsidRPr="002E3931" w:rsidRDefault="00227FE8" w:rsidP="00FE7BD0">
      <w:pPr>
        <w:pStyle w:val="ListParagraph"/>
        <w:numPr>
          <w:ilvl w:val="0"/>
          <w:numId w:val="4"/>
        </w:numPr>
        <w:spacing w:before="120" w:after="120"/>
      </w:pPr>
      <w:r w:rsidRPr="002E3931">
        <w:t>Engagement methods and schedule of activities as outlined in Section 5.</w:t>
      </w:r>
    </w:p>
    <w:p w14:paraId="429A7C06" w14:textId="70027B5D" w:rsidR="00006AA6" w:rsidRPr="002E3931" w:rsidRDefault="00006AA6" w:rsidP="00006AA6">
      <w:pPr>
        <w:spacing w:before="120" w:after="120"/>
        <w:ind w:left="28"/>
        <w:rPr>
          <w:b/>
          <w:bCs/>
        </w:rPr>
      </w:pPr>
      <w:r w:rsidRPr="002E3931">
        <w:rPr>
          <w:b/>
          <w:bCs/>
        </w:rPr>
        <w:t>Out of Scope</w:t>
      </w:r>
    </w:p>
    <w:p w14:paraId="4E9D0AA3" w14:textId="761AAECC" w:rsidR="004D0DFA" w:rsidRPr="00392B34" w:rsidRDefault="00006AA6" w:rsidP="00FE7BD0">
      <w:pPr>
        <w:pStyle w:val="ListParagraph"/>
        <w:numPr>
          <w:ilvl w:val="0"/>
          <w:numId w:val="5"/>
        </w:numPr>
        <w:spacing w:before="120" w:after="120"/>
        <w:rPr>
          <w:b/>
          <w:bCs/>
          <w:sz w:val="24"/>
          <w:szCs w:val="24"/>
        </w:rPr>
      </w:pPr>
      <w:r w:rsidRPr="002E3931">
        <w:t>Engagement methods and activities outside of the project lifecycle and/or not listed under Section 5.</w:t>
      </w:r>
    </w:p>
    <w:p w14:paraId="1BFCE5FD" w14:textId="77777777" w:rsidR="00392B34" w:rsidRPr="00392B34" w:rsidRDefault="00392B34" w:rsidP="00392B34">
      <w:pPr>
        <w:pStyle w:val="ListParagraph"/>
        <w:spacing w:before="120" w:after="120"/>
        <w:rPr>
          <w:b/>
          <w:bCs/>
          <w:sz w:val="24"/>
          <w:szCs w:val="24"/>
        </w:rPr>
      </w:pPr>
    </w:p>
    <w:bookmarkEnd w:id="4"/>
    <w:p w14:paraId="1C3BCD00" w14:textId="77777777"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t>Stakeholder identification and analysis</w:t>
      </w:r>
    </w:p>
    <w:p w14:paraId="3D343325" w14:textId="77777777"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4</w:t>
      </w:r>
      <w:r w:rsidRPr="006B6291">
        <w:rPr>
          <w:rFonts w:asciiTheme="majorHAnsi" w:hAnsiTheme="majorHAnsi"/>
          <w:color w:val="77206D" w:themeColor="accent5" w:themeShade="BF"/>
          <w:sz w:val="32"/>
          <w:szCs w:val="32"/>
          <w:lang w:val="en-US"/>
        </w:rPr>
        <w:t xml:space="preserve">.1 </w:t>
      </w:r>
      <w:r>
        <w:rPr>
          <w:rFonts w:asciiTheme="majorHAnsi" w:hAnsiTheme="majorHAnsi"/>
          <w:color w:val="77206D" w:themeColor="accent5" w:themeShade="BF"/>
          <w:sz w:val="32"/>
          <w:szCs w:val="32"/>
          <w:lang w:val="en-US"/>
        </w:rPr>
        <w:t>Stakeholder identification</w:t>
      </w:r>
    </w:p>
    <w:p w14:paraId="7D7966D5" w14:textId="77777777" w:rsidR="0092112F" w:rsidRPr="002E3931" w:rsidRDefault="00AF272D" w:rsidP="004148C6">
      <w:bookmarkStart w:id="5" w:name="_Hlk169187602"/>
      <w:r w:rsidRPr="002E3931">
        <w:t xml:space="preserve">Stakeholder groups have been identified </w:t>
      </w:r>
      <w:r w:rsidR="00A9041A" w:rsidRPr="002E3931">
        <w:t xml:space="preserve">and </w:t>
      </w:r>
      <w:r w:rsidRPr="002E3931">
        <w:t>mapped in accordance with the International Association of Public Participation (IAP2) principles</w:t>
      </w:r>
      <w:r w:rsidR="00056B16" w:rsidRPr="002E3931">
        <w:t xml:space="preserve"> and practices of engagement. </w:t>
      </w:r>
    </w:p>
    <w:p w14:paraId="55623BB9" w14:textId="57CB8975" w:rsidR="0092112F" w:rsidRPr="002E3931" w:rsidRDefault="00F40BBB" w:rsidP="0092112F">
      <w:r w:rsidRPr="002E3931">
        <w:t>The table below outlines</w:t>
      </w:r>
      <w:r w:rsidR="00056B16" w:rsidRPr="002E3931">
        <w:t xml:space="preserve"> </w:t>
      </w:r>
      <w:r w:rsidR="00A9041A" w:rsidRPr="002E3931">
        <w:t xml:space="preserve">the </w:t>
      </w:r>
      <w:r w:rsidRPr="002E3931">
        <w:t>key stakeholders, the benefits of their</w:t>
      </w:r>
      <w:r w:rsidR="00A9041A" w:rsidRPr="002E3931">
        <w:t xml:space="preserve"> involvement</w:t>
      </w:r>
      <w:r w:rsidR="002E3931">
        <w:t xml:space="preserve">. </w:t>
      </w:r>
      <w:r w:rsidR="0092112F" w:rsidRPr="002E3931">
        <w:t xml:space="preserve">The mapping exercise identifies how we will engage with each stakeholder group and what methods will be applied - as outlined in </w:t>
      </w:r>
      <w:r w:rsidR="00575C7A" w:rsidRPr="002E3931">
        <w:t>S</w:t>
      </w:r>
      <w:r w:rsidR="0092112F" w:rsidRPr="002E3931">
        <w:t>ection 5.</w:t>
      </w:r>
    </w:p>
    <w:p w14:paraId="27CB9CD8" w14:textId="4B7EB9FB" w:rsidR="0092112F" w:rsidRPr="002E3931" w:rsidRDefault="002E3931" w:rsidP="004148C6">
      <w:pPr>
        <w:rPr>
          <w:i/>
          <w:iCs/>
        </w:rPr>
      </w:pPr>
      <w:r>
        <w:t>A consultation log will be developed and made available at the end of the project.</w:t>
      </w:r>
    </w:p>
    <w:bookmarkEnd w:id="5"/>
    <w:p w14:paraId="1FFC9424" w14:textId="17977859" w:rsidR="004148C6" w:rsidRPr="00F40BBB" w:rsidRDefault="004148C6" w:rsidP="004148C6">
      <w:pPr>
        <w:rPr>
          <w:rFonts w:asciiTheme="majorHAnsi" w:hAnsiTheme="majorHAnsi"/>
          <w:color w:val="77206D" w:themeColor="accent5" w:themeShade="BF"/>
          <w:sz w:val="32"/>
          <w:szCs w:val="32"/>
          <w:lang w:val="en-US"/>
        </w:rPr>
      </w:pPr>
      <w:r w:rsidRPr="00D37D7D">
        <w:rPr>
          <w:rFonts w:asciiTheme="majorHAnsi" w:hAnsiTheme="majorHAnsi"/>
          <w:color w:val="77206D" w:themeColor="accent5" w:themeShade="BF"/>
          <w:sz w:val="32"/>
          <w:szCs w:val="32"/>
          <w:lang w:val="en-US"/>
        </w:rPr>
        <w:t>4.2 Stakeholder categories and analysis</w:t>
      </w:r>
    </w:p>
    <w:tbl>
      <w:tblPr>
        <w:tblStyle w:val="ListTable3-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5154"/>
        <w:gridCol w:w="2126"/>
      </w:tblGrid>
      <w:tr w:rsidR="000122BD" w:rsidRPr="007912F3" w14:paraId="7128928E" w14:textId="77777777" w:rsidTr="0B8A06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29" w:type="dxa"/>
            <w:shd w:val="clear" w:color="auto" w:fill="4EA72E" w:themeFill="accent6"/>
          </w:tcPr>
          <w:p w14:paraId="37CBFCA0" w14:textId="77777777" w:rsidR="000122BD" w:rsidRPr="007912F3" w:rsidRDefault="000122BD" w:rsidP="00E361EA">
            <w:pPr>
              <w:rPr>
                <w:sz w:val="22"/>
                <w:szCs w:val="22"/>
              </w:rPr>
            </w:pPr>
            <w:r w:rsidRPr="007912F3">
              <w:rPr>
                <w:sz w:val="22"/>
                <w:szCs w:val="22"/>
              </w:rPr>
              <w:t xml:space="preserve">Stakeholder </w:t>
            </w:r>
            <w:r>
              <w:rPr>
                <w:sz w:val="22"/>
                <w:szCs w:val="22"/>
              </w:rPr>
              <w:t>group</w:t>
            </w:r>
          </w:p>
        </w:tc>
        <w:tc>
          <w:tcPr>
            <w:tcW w:w="5154" w:type="dxa"/>
            <w:shd w:val="clear" w:color="auto" w:fill="4EA72E" w:themeFill="accent6"/>
          </w:tcPr>
          <w:p w14:paraId="3DD9C695" w14:textId="766E8DA8" w:rsidR="000122BD" w:rsidRPr="000122BD" w:rsidRDefault="000122BD" w:rsidP="00E361EA">
            <w:pPr>
              <w:cnfStyle w:val="100000000000" w:firstRow="1" w:lastRow="0" w:firstColumn="0" w:lastColumn="0" w:oddVBand="0" w:evenVBand="0" w:oddHBand="0" w:evenHBand="0" w:firstRowFirstColumn="0" w:firstRowLastColumn="0" w:lastRowFirstColumn="0" w:lastRowLastColumn="0"/>
              <w:rPr>
                <w:sz w:val="22"/>
                <w:szCs w:val="22"/>
              </w:rPr>
            </w:pPr>
            <w:r w:rsidRPr="000122BD">
              <w:rPr>
                <w:sz w:val="22"/>
                <w:szCs w:val="22"/>
              </w:rPr>
              <w:t>Organisations</w:t>
            </w:r>
          </w:p>
        </w:tc>
        <w:tc>
          <w:tcPr>
            <w:tcW w:w="2126" w:type="dxa"/>
            <w:shd w:val="clear" w:color="auto" w:fill="4EA72E" w:themeFill="accent6"/>
          </w:tcPr>
          <w:p w14:paraId="27A74DE8" w14:textId="72DA5AC9" w:rsidR="000122BD" w:rsidRPr="007912F3" w:rsidRDefault="000122BD" w:rsidP="00E361EA">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Benefits of involvement</w:t>
            </w:r>
          </w:p>
        </w:tc>
      </w:tr>
      <w:tr w:rsidR="000122BD" w:rsidRPr="00D37D7D" w14:paraId="788CE752" w14:textId="77777777" w:rsidTr="0B8A0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50932B8D" w14:textId="77777777" w:rsidR="000122BD" w:rsidRPr="00D37D7D" w:rsidRDefault="000122BD" w:rsidP="008D24ED">
            <w:pPr>
              <w:rPr>
                <w:rFonts w:cs="Arial"/>
                <w:sz w:val="22"/>
                <w:szCs w:val="22"/>
              </w:rPr>
            </w:pPr>
            <w:r w:rsidRPr="00D37D7D">
              <w:rPr>
                <w:rFonts w:cs="Arial"/>
                <w:b w:val="0"/>
                <w:bCs w:val="0"/>
                <w:sz w:val="22"/>
                <w:szCs w:val="22"/>
              </w:rPr>
              <w:t>Consultation with Industry Advisory Committees (IAC):</w:t>
            </w:r>
          </w:p>
          <w:p w14:paraId="18A114A5" w14:textId="0D992839" w:rsidR="000122BD" w:rsidRPr="00D37D7D" w:rsidRDefault="000122BD" w:rsidP="00FE7BD0">
            <w:pPr>
              <w:numPr>
                <w:ilvl w:val="0"/>
                <w:numId w:val="8"/>
              </w:numPr>
              <w:shd w:val="clear" w:color="auto" w:fill="FFFFFF"/>
              <w:spacing w:before="100" w:beforeAutospacing="1" w:after="100" w:afterAutospacing="1" w:line="259" w:lineRule="auto"/>
              <w:rPr>
                <w:rFonts w:eastAsia="Times New Roman" w:cs="Arial"/>
                <w:b w:val="0"/>
                <w:bCs w:val="0"/>
                <w:color w:val="000000"/>
                <w:kern w:val="0"/>
                <w:sz w:val="22"/>
                <w:szCs w:val="22"/>
                <w:lang w:eastAsia="en-AU"/>
                <w14:ligatures w14:val="none"/>
              </w:rPr>
            </w:pPr>
            <w:r w:rsidRPr="00D37D7D">
              <w:rPr>
                <w:rFonts w:eastAsia="Times New Roman" w:cs="Arial"/>
                <w:b w:val="0"/>
                <w:bCs w:val="0"/>
                <w:color w:val="000000"/>
                <w:kern w:val="0"/>
                <w:sz w:val="22"/>
                <w:szCs w:val="22"/>
                <w:lang w:eastAsia="en-AU"/>
                <w14:ligatures w14:val="none"/>
              </w:rPr>
              <w:lastRenderedPageBreak/>
              <w:t xml:space="preserve">Human </w:t>
            </w:r>
            <w:r w:rsidR="00816C43">
              <w:rPr>
                <w:rFonts w:eastAsia="Times New Roman" w:cs="Arial"/>
                <w:b w:val="0"/>
                <w:bCs w:val="0"/>
                <w:color w:val="000000"/>
                <w:kern w:val="0"/>
                <w:sz w:val="22"/>
                <w:szCs w:val="22"/>
                <w:lang w:eastAsia="en-AU"/>
                <w14:ligatures w14:val="none"/>
              </w:rPr>
              <w:t xml:space="preserve">(Community) </w:t>
            </w:r>
            <w:r w:rsidRPr="00D37D7D">
              <w:rPr>
                <w:rFonts w:eastAsia="Times New Roman" w:cs="Arial"/>
                <w:b w:val="0"/>
                <w:bCs w:val="0"/>
                <w:color w:val="000000"/>
                <w:kern w:val="0"/>
                <w:sz w:val="22"/>
                <w:szCs w:val="22"/>
                <w:lang w:eastAsia="en-AU"/>
                <w14:ligatures w14:val="none"/>
              </w:rPr>
              <w:t>Services IAC</w:t>
            </w:r>
          </w:p>
          <w:p w14:paraId="369DB87B" w14:textId="53E4B13F" w:rsidR="00E73C21" w:rsidRPr="00D37D7D" w:rsidRDefault="00E73C21" w:rsidP="00FE7BD0">
            <w:pPr>
              <w:numPr>
                <w:ilvl w:val="0"/>
                <w:numId w:val="8"/>
              </w:numPr>
              <w:shd w:val="clear" w:color="auto" w:fill="FFFFFF" w:themeFill="background1"/>
              <w:spacing w:before="100" w:beforeAutospacing="1" w:after="100" w:afterAutospacing="1" w:line="259" w:lineRule="auto"/>
              <w:rPr>
                <w:rFonts w:eastAsia="Times New Roman" w:cs="Arial"/>
                <w:b w:val="0"/>
                <w:bCs w:val="0"/>
                <w:color w:val="000000"/>
                <w:kern w:val="0"/>
                <w:sz w:val="22"/>
                <w:szCs w:val="22"/>
                <w:lang w:eastAsia="en-AU"/>
                <w14:ligatures w14:val="none"/>
              </w:rPr>
            </w:pPr>
            <w:r w:rsidRPr="00D37D7D">
              <w:rPr>
                <w:rFonts w:eastAsia="Times New Roman" w:cs="Arial"/>
                <w:b w:val="0"/>
                <w:bCs w:val="0"/>
                <w:color w:val="000000"/>
                <w:kern w:val="0"/>
                <w:sz w:val="22"/>
                <w:szCs w:val="22"/>
                <w:lang w:eastAsia="en-AU"/>
                <w14:ligatures w14:val="none"/>
              </w:rPr>
              <w:t>CEC IAC</w:t>
            </w:r>
          </w:p>
        </w:tc>
        <w:tc>
          <w:tcPr>
            <w:tcW w:w="5154" w:type="dxa"/>
          </w:tcPr>
          <w:p w14:paraId="77C1F83A" w14:textId="77777777" w:rsidR="000122BD" w:rsidRPr="00D37D7D" w:rsidRDefault="000122BD" w:rsidP="008D24E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D37D7D">
              <w:rPr>
                <w:rFonts w:cs="Arial"/>
                <w:color w:val="000000" w:themeColor="text1"/>
                <w:sz w:val="22"/>
                <w:szCs w:val="22"/>
              </w:rPr>
              <w:lastRenderedPageBreak/>
              <w:t>IAC Committees /Members</w:t>
            </w:r>
          </w:p>
          <w:p w14:paraId="6AD9743F" w14:textId="77777777" w:rsidR="00A917DF" w:rsidRPr="00D37D7D" w:rsidRDefault="00A917DF" w:rsidP="008D24E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40CC0B06" w14:textId="7E390BAB" w:rsidR="00A917DF" w:rsidRPr="00D37D7D" w:rsidRDefault="00A917DF" w:rsidP="00A917DF">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c>
          <w:tcPr>
            <w:tcW w:w="2126" w:type="dxa"/>
          </w:tcPr>
          <w:p w14:paraId="5BBB1DF9" w14:textId="5843E6B4" w:rsidR="000122BD" w:rsidRPr="00D37D7D" w:rsidRDefault="000122BD" w:rsidP="00E361EA">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D37D7D">
              <w:rPr>
                <w:rFonts w:cs="Arial"/>
                <w:color w:val="000000" w:themeColor="text1"/>
                <w:sz w:val="22"/>
                <w:szCs w:val="22"/>
              </w:rPr>
              <w:t xml:space="preserve">Provide </w:t>
            </w:r>
            <w:r w:rsidR="00816C43">
              <w:rPr>
                <w:rFonts w:cs="Arial"/>
                <w:color w:val="000000" w:themeColor="text1"/>
                <w:sz w:val="22"/>
                <w:szCs w:val="22"/>
              </w:rPr>
              <w:t xml:space="preserve">strategic </w:t>
            </w:r>
            <w:r w:rsidRPr="00D37D7D">
              <w:rPr>
                <w:rFonts w:cs="Arial"/>
                <w:color w:val="000000" w:themeColor="text1"/>
                <w:sz w:val="22"/>
                <w:szCs w:val="22"/>
              </w:rPr>
              <w:t>advice to HumanAbility via expert representatives across the sector</w:t>
            </w:r>
          </w:p>
        </w:tc>
      </w:tr>
      <w:tr w:rsidR="000122BD" w:rsidRPr="00D37D7D" w14:paraId="7449D1E4" w14:textId="77777777" w:rsidTr="0B8A06D8">
        <w:tc>
          <w:tcPr>
            <w:cnfStyle w:val="001000000000" w:firstRow="0" w:lastRow="0" w:firstColumn="1" w:lastColumn="0" w:oddVBand="0" w:evenVBand="0" w:oddHBand="0" w:evenHBand="0" w:firstRowFirstColumn="0" w:firstRowLastColumn="0" w:lastRowFirstColumn="0" w:lastRowLastColumn="0"/>
            <w:tcW w:w="1929" w:type="dxa"/>
          </w:tcPr>
          <w:p w14:paraId="3C8B486C" w14:textId="7CF53F3D" w:rsidR="000122BD" w:rsidRPr="005F40C0" w:rsidRDefault="000122BD" w:rsidP="00E361EA">
            <w:pPr>
              <w:rPr>
                <w:rFonts w:cs="Arial"/>
                <w:color w:val="000000" w:themeColor="text1"/>
                <w:sz w:val="22"/>
                <w:szCs w:val="22"/>
              </w:rPr>
            </w:pPr>
            <w:r w:rsidRPr="005F40C0">
              <w:rPr>
                <w:rFonts w:cs="Arial"/>
                <w:b w:val="0"/>
                <w:bCs w:val="0"/>
                <w:color w:val="000000" w:themeColor="text1"/>
                <w:sz w:val="22"/>
                <w:szCs w:val="22"/>
              </w:rPr>
              <w:t>Technical Committee with expert representatives from across the sector</w:t>
            </w:r>
          </w:p>
        </w:tc>
        <w:tc>
          <w:tcPr>
            <w:tcW w:w="5154" w:type="dxa"/>
          </w:tcPr>
          <w:p w14:paraId="340AE70A" w14:textId="5BB9A9A2" w:rsidR="000122BD" w:rsidRPr="005F40C0" w:rsidRDefault="00BD7B4A" w:rsidP="00BD7B4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i/>
                <w:iCs/>
                <w:color w:val="000000" w:themeColor="text1"/>
                <w:sz w:val="22"/>
                <w:szCs w:val="22"/>
              </w:rPr>
              <w:t>Note: See Terms of Reference for full Technical Committee list</w:t>
            </w:r>
            <w:r w:rsidRPr="005F40C0">
              <w:rPr>
                <w:rFonts w:cs="Arial"/>
                <w:color w:val="000000" w:themeColor="text1"/>
                <w:sz w:val="22"/>
                <w:szCs w:val="22"/>
              </w:rPr>
              <w:t> </w:t>
            </w:r>
          </w:p>
        </w:tc>
        <w:tc>
          <w:tcPr>
            <w:tcW w:w="2126" w:type="dxa"/>
          </w:tcPr>
          <w:p w14:paraId="2A7B8AA5" w14:textId="12375D21"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t xml:space="preserve">Direct experience and understanding of the </w:t>
            </w:r>
            <w:r w:rsidR="00816C43">
              <w:rPr>
                <w:rFonts w:cs="Arial"/>
                <w:color w:val="000000" w:themeColor="text1"/>
                <w:sz w:val="22"/>
                <w:szCs w:val="22"/>
              </w:rPr>
              <w:t>sectors where the qualification is used.</w:t>
            </w:r>
          </w:p>
          <w:p w14:paraId="2E110811" w14:textId="77777777"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4666345F" w14:textId="110CA029"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t>Provide advice to HumanAbility via expert representatives across the sector</w:t>
            </w:r>
          </w:p>
        </w:tc>
      </w:tr>
      <w:tr w:rsidR="000122BD" w:rsidRPr="00D37D7D" w14:paraId="7D9678AD" w14:textId="77777777" w:rsidTr="0B8A0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454FF29D" w14:textId="29074A1F" w:rsidR="000122BD" w:rsidRPr="005F40C0" w:rsidRDefault="00037F9D" w:rsidP="00E361EA">
            <w:pPr>
              <w:rPr>
                <w:rFonts w:cs="Arial"/>
                <w:b w:val="0"/>
                <w:bCs w:val="0"/>
                <w:color w:val="000000" w:themeColor="text1"/>
                <w:sz w:val="22"/>
                <w:szCs w:val="22"/>
              </w:rPr>
            </w:pPr>
            <w:r w:rsidRPr="005F40C0">
              <w:rPr>
                <w:rFonts w:cs="Arial"/>
                <w:b w:val="0"/>
                <w:bCs w:val="0"/>
                <w:color w:val="000000" w:themeColor="text1"/>
                <w:sz w:val="22"/>
                <w:szCs w:val="22"/>
              </w:rPr>
              <w:t>Training providers, including public and private providers – TAFEs, private RTOs, and employers/organisations that provide on-the-job training or traineeships </w:t>
            </w:r>
          </w:p>
          <w:p w14:paraId="4F060872" w14:textId="420A20AF" w:rsidR="000122BD" w:rsidRPr="005F40C0" w:rsidRDefault="000122BD" w:rsidP="00E361EA">
            <w:pPr>
              <w:rPr>
                <w:rFonts w:cs="Arial"/>
                <w:color w:val="000000" w:themeColor="text1"/>
                <w:sz w:val="22"/>
                <w:szCs w:val="22"/>
              </w:rPr>
            </w:pPr>
          </w:p>
        </w:tc>
        <w:tc>
          <w:tcPr>
            <w:tcW w:w="5154" w:type="dxa"/>
          </w:tcPr>
          <w:p w14:paraId="519D3387" w14:textId="7AFEE60D" w:rsidR="00FA3C31" w:rsidRPr="005F40C0" w:rsidRDefault="005F40C0" w:rsidP="005F40C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5F40C0">
              <w:rPr>
                <w:sz w:val="22"/>
                <w:szCs w:val="22"/>
              </w:rPr>
              <w:t>Training providers that deliver the qualifications can be found on Training.gov.au. All providers will be invited to participate in the consultation.</w:t>
            </w:r>
          </w:p>
        </w:tc>
        <w:tc>
          <w:tcPr>
            <w:tcW w:w="2126" w:type="dxa"/>
          </w:tcPr>
          <w:p w14:paraId="357ED78E" w14:textId="214E3D95" w:rsidR="000122BD" w:rsidRPr="002073F7" w:rsidRDefault="000122BD" w:rsidP="00E361EA">
            <w:pPr>
              <w:cnfStyle w:val="000000100000" w:firstRow="0" w:lastRow="0" w:firstColumn="0" w:lastColumn="0" w:oddVBand="0" w:evenVBand="0" w:oddHBand="1" w:evenHBand="0" w:firstRowFirstColumn="0" w:firstRowLastColumn="0" w:lastRowFirstColumn="0" w:lastRowLastColumn="0"/>
              <w:rPr>
                <w:rFonts w:cs="Arial"/>
                <w:color w:val="00B050"/>
                <w:sz w:val="22"/>
                <w:szCs w:val="22"/>
              </w:rPr>
            </w:pPr>
            <w:r w:rsidRPr="002073F7">
              <w:rPr>
                <w:rFonts w:cs="Arial"/>
                <w:color w:val="000000" w:themeColor="text1"/>
                <w:sz w:val="22"/>
                <w:szCs w:val="22"/>
              </w:rPr>
              <w:t xml:space="preserve">Direct experience and understanding of the qualification </w:t>
            </w:r>
          </w:p>
        </w:tc>
      </w:tr>
      <w:tr w:rsidR="000122BD" w:rsidRPr="00D37D7D" w14:paraId="3F9FCFE8" w14:textId="77777777" w:rsidTr="0B8A06D8">
        <w:tc>
          <w:tcPr>
            <w:cnfStyle w:val="001000000000" w:firstRow="0" w:lastRow="0" w:firstColumn="1" w:lastColumn="0" w:oddVBand="0" w:evenVBand="0" w:oddHBand="0" w:evenHBand="0" w:firstRowFirstColumn="0" w:firstRowLastColumn="0" w:lastRowFirstColumn="0" w:lastRowLastColumn="0"/>
            <w:tcW w:w="1929" w:type="dxa"/>
          </w:tcPr>
          <w:p w14:paraId="4745FB1F" w14:textId="0C40DCE9" w:rsidR="000122BD" w:rsidRPr="002073F7" w:rsidRDefault="000122BD" w:rsidP="00E361EA">
            <w:pPr>
              <w:rPr>
                <w:rFonts w:cs="Arial"/>
                <w:color w:val="000000" w:themeColor="text1"/>
                <w:sz w:val="22"/>
                <w:szCs w:val="22"/>
              </w:rPr>
            </w:pPr>
            <w:r w:rsidRPr="002073F7">
              <w:rPr>
                <w:rFonts w:cs="Arial"/>
                <w:b w:val="0"/>
                <w:bCs w:val="0"/>
                <w:color w:val="000000" w:themeColor="text1"/>
                <w:sz w:val="22"/>
                <w:szCs w:val="22"/>
              </w:rPr>
              <w:t xml:space="preserve">Assurance and regulatory bodies </w:t>
            </w:r>
          </w:p>
          <w:p w14:paraId="2D0CF360" w14:textId="325106B0" w:rsidR="000122BD" w:rsidRPr="002073F7" w:rsidRDefault="000122BD" w:rsidP="00466015">
            <w:pPr>
              <w:spacing w:before="120" w:line="252" w:lineRule="atLeast"/>
              <w:textAlignment w:val="baseline"/>
              <w:rPr>
                <w:rFonts w:cs="Arial"/>
                <w:color w:val="000000" w:themeColor="text1"/>
                <w:sz w:val="22"/>
                <w:szCs w:val="22"/>
              </w:rPr>
            </w:pPr>
            <w:r w:rsidRPr="002073F7">
              <w:rPr>
                <w:rFonts w:cs="Arial"/>
                <w:b w:val="0"/>
                <w:bCs w:val="0"/>
                <w:color w:val="000000" w:themeColor="text1"/>
                <w:sz w:val="22"/>
                <w:szCs w:val="22"/>
              </w:rPr>
              <w:t xml:space="preserve"> </w:t>
            </w:r>
          </w:p>
        </w:tc>
        <w:tc>
          <w:tcPr>
            <w:tcW w:w="5154" w:type="dxa"/>
          </w:tcPr>
          <w:p w14:paraId="4BB6D2EB" w14:textId="5089C089" w:rsidR="007F2626" w:rsidRPr="004168B2" w:rsidRDefault="005F40C0" w:rsidP="00A84D4D">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4168B2">
              <w:rPr>
                <w:rFonts w:cs="Arial"/>
                <w:color w:val="000000" w:themeColor="text1"/>
                <w:sz w:val="22"/>
                <w:szCs w:val="22"/>
              </w:rPr>
              <w:t>Relevant regulatory bodies</w:t>
            </w:r>
            <w:r w:rsidR="008D09D2">
              <w:rPr>
                <w:rFonts w:cs="Arial"/>
                <w:color w:val="000000" w:themeColor="text1"/>
                <w:sz w:val="22"/>
                <w:szCs w:val="22"/>
              </w:rPr>
              <w:t xml:space="preserve"> and reporting authorities</w:t>
            </w:r>
            <w:r w:rsidR="00A84D4D" w:rsidRPr="004168B2">
              <w:rPr>
                <w:rFonts w:cs="Arial"/>
                <w:color w:val="000000" w:themeColor="text1"/>
                <w:sz w:val="22"/>
                <w:szCs w:val="22"/>
              </w:rPr>
              <w:t xml:space="preserve"> including:</w:t>
            </w:r>
          </w:p>
          <w:p w14:paraId="1F2C0AC5" w14:textId="77777777" w:rsidR="00A84D4D" w:rsidRDefault="00A84D4D"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ACECQA</w:t>
            </w:r>
          </w:p>
          <w:p w14:paraId="03758474" w14:textId="77777777" w:rsidR="002B325E" w:rsidRDefault="002B325E"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Commission for Children and Young People</w:t>
            </w:r>
          </w:p>
          <w:p w14:paraId="65AF1BD2" w14:textId="77777777" w:rsidR="00464B64" w:rsidRPr="00AA72DC"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AA72DC">
              <w:rPr>
                <w:rFonts w:cs="Arial"/>
                <w:color w:val="000000" w:themeColor="text1"/>
                <w:sz w:val="22"/>
                <w:szCs w:val="22"/>
              </w:rPr>
              <w:t>ACT Child and Youth Services</w:t>
            </w:r>
          </w:p>
          <w:p w14:paraId="09CB282D"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NSW Department of Family and Community Service</w:t>
            </w:r>
          </w:p>
          <w:p w14:paraId="51D0F481" w14:textId="6697B955"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 xml:space="preserve">NT </w:t>
            </w:r>
            <w:r w:rsidR="00FE2C64">
              <w:rPr>
                <w:rFonts w:cs="Arial"/>
                <w:color w:val="000000" w:themeColor="text1"/>
                <w:sz w:val="22"/>
                <w:szCs w:val="22"/>
              </w:rPr>
              <w:t>Department of Children</w:t>
            </w:r>
            <w:r w:rsidR="00AF3325">
              <w:rPr>
                <w:rFonts w:cs="Arial"/>
                <w:color w:val="000000" w:themeColor="text1"/>
                <w:sz w:val="22"/>
                <w:szCs w:val="22"/>
              </w:rPr>
              <w:t xml:space="preserve"> and Families</w:t>
            </w:r>
          </w:p>
          <w:p w14:paraId="5840CE81"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QLD Department of Child Safety, Youth and Women</w:t>
            </w:r>
          </w:p>
          <w:p w14:paraId="493F1C4E"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SA Department for Child Protection</w:t>
            </w:r>
          </w:p>
          <w:p w14:paraId="152DB654"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Tasmania Department of Health and Human Services</w:t>
            </w:r>
          </w:p>
          <w:p w14:paraId="15B86DC4"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Victoria Department of Health and Human Services</w:t>
            </w:r>
          </w:p>
          <w:p w14:paraId="57F8E883" w14:textId="4C5E04F6" w:rsidR="00464B64" w:rsidRPr="00094850" w:rsidRDefault="78BA1CF7" w:rsidP="0009485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54A8816A">
              <w:rPr>
                <w:rFonts w:cs="Arial"/>
                <w:color w:val="000000" w:themeColor="text1"/>
                <w:sz w:val="22"/>
                <w:szCs w:val="22"/>
              </w:rPr>
              <w:t xml:space="preserve">WA </w:t>
            </w:r>
            <w:r w:rsidR="00464B64" w:rsidRPr="00094850">
              <w:rPr>
                <w:rFonts w:cs="Arial"/>
                <w:color w:val="000000" w:themeColor="text1"/>
                <w:sz w:val="22"/>
                <w:szCs w:val="22"/>
              </w:rPr>
              <w:t>Department of Communities, child protection and Family Support</w:t>
            </w:r>
          </w:p>
          <w:p w14:paraId="0E814750" w14:textId="3A6616B4" w:rsidR="00C50DEC" w:rsidRPr="0035215A" w:rsidRDefault="00C50DEC" w:rsidP="0035215A">
            <w:pPr>
              <w:pStyle w:val="ListParagrap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2126" w:type="dxa"/>
          </w:tcPr>
          <w:p w14:paraId="64E1874F" w14:textId="5E0E7435"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t xml:space="preserve">Have direct influence on the </w:t>
            </w:r>
            <w:r w:rsidR="005F40C0">
              <w:rPr>
                <w:rFonts w:cs="Arial"/>
                <w:color w:val="000000" w:themeColor="text1"/>
                <w:sz w:val="22"/>
                <w:szCs w:val="22"/>
              </w:rPr>
              <w:t>sector</w:t>
            </w:r>
            <w:r w:rsidRPr="002073F7">
              <w:rPr>
                <w:rFonts w:cs="Arial"/>
                <w:color w:val="000000" w:themeColor="text1"/>
                <w:sz w:val="22"/>
                <w:szCs w:val="22"/>
              </w:rPr>
              <w:t xml:space="preserve"> and training systems</w:t>
            </w:r>
          </w:p>
        </w:tc>
      </w:tr>
      <w:tr w:rsidR="000122BD" w:rsidRPr="00D37D7D" w14:paraId="3DCFBDDB" w14:textId="77777777" w:rsidTr="0B8A0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52205C08" w14:textId="1BA89750" w:rsidR="000122BD" w:rsidRPr="002073F7" w:rsidRDefault="000122BD" w:rsidP="00E361EA">
            <w:pPr>
              <w:rPr>
                <w:rFonts w:cs="Arial"/>
                <w:sz w:val="22"/>
                <w:szCs w:val="22"/>
              </w:rPr>
            </w:pPr>
            <w:r w:rsidRPr="002073F7">
              <w:rPr>
                <w:rFonts w:cs="Arial"/>
                <w:b w:val="0"/>
                <w:bCs w:val="0"/>
                <w:sz w:val="22"/>
                <w:szCs w:val="22"/>
              </w:rPr>
              <w:lastRenderedPageBreak/>
              <w:t>Union</w:t>
            </w:r>
          </w:p>
          <w:p w14:paraId="0BA4836E" w14:textId="77777777" w:rsidR="000122BD" w:rsidRPr="002073F7" w:rsidRDefault="000122BD" w:rsidP="00E361EA">
            <w:pPr>
              <w:rPr>
                <w:rFonts w:cs="Arial"/>
                <w:b w:val="0"/>
                <w:bCs w:val="0"/>
                <w:sz w:val="22"/>
                <w:szCs w:val="22"/>
              </w:rPr>
            </w:pPr>
          </w:p>
          <w:p w14:paraId="26A60CCD" w14:textId="5480D32E" w:rsidR="000122BD" w:rsidRPr="002073F7" w:rsidRDefault="000122BD" w:rsidP="00E361EA">
            <w:pPr>
              <w:rPr>
                <w:rFonts w:cs="Arial"/>
                <w:b w:val="0"/>
                <w:bCs w:val="0"/>
                <w:sz w:val="22"/>
                <w:szCs w:val="22"/>
              </w:rPr>
            </w:pPr>
          </w:p>
        </w:tc>
        <w:tc>
          <w:tcPr>
            <w:tcW w:w="5154" w:type="dxa"/>
          </w:tcPr>
          <w:p w14:paraId="21D87DDE" w14:textId="77777777" w:rsidR="001D2238" w:rsidRDefault="00FA3C31"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t>Health and Community Services Union (</w:t>
            </w:r>
            <w:r w:rsidR="007F2626" w:rsidRPr="002073F7">
              <w:rPr>
                <w:rFonts w:cs="Arial"/>
                <w:sz w:val="22"/>
                <w:szCs w:val="22"/>
              </w:rPr>
              <w:t>HACSU</w:t>
            </w:r>
            <w:r w:rsidRPr="002073F7">
              <w:rPr>
                <w:rFonts w:cs="Arial"/>
                <w:sz w:val="22"/>
                <w:szCs w:val="22"/>
              </w:rPr>
              <w:t>)</w:t>
            </w:r>
          </w:p>
          <w:p w14:paraId="31CA9440" w14:textId="77777777" w:rsidR="00816C43" w:rsidRDefault="00816C43"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United Workers Union</w:t>
            </w:r>
          </w:p>
          <w:p w14:paraId="12282D65" w14:textId="77777777" w:rsidR="00F15DD2" w:rsidRDefault="00F15DD2"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Australian Education Union</w:t>
            </w:r>
          </w:p>
          <w:p w14:paraId="131C4CA6" w14:textId="77777777" w:rsidR="00F15DD2" w:rsidRDefault="00F15DD2"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Independent Education Union</w:t>
            </w:r>
          </w:p>
          <w:p w14:paraId="6B9829A1" w14:textId="1BED80F4" w:rsidR="00F15DD2" w:rsidRPr="002073F7" w:rsidRDefault="00F15DD2" w:rsidP="00F15DD2">
            <w:pPr>
              <w:pStyle w:val="ListParagraph"/>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126" w:type="dxa"/>
          </w:tcPr>
          <w:p w14:paraId="4B45E086" w14:textId="3F823D93" w:rsidR="000122BD" w:rsidRPr="002073F7" w:rsidRDefault="000122BD" w:rsidP="00E361EA">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t>Advocate for improved training and pathway opportunities</w:t>
            </w:r>
            <w:r w:rsidR="00816C43">
              <w:rPr>
                <w:rFonts w:cs="Arial"/>
                <w:sz w:val="22"/>
                <w:szCs w:val="22"/>
              </w:rPr>
              <w:t>.</w:t>
            </w:r>
          </w:p>
        </w:tc>
      </w:tr>
      <w:tr w:rsidR="00673F22" w:rsidRPr="00D37D7D" w14:paraId="3474A05F" w14:textId="77777777" w:rsidTr="0B8A06D8">
        <w:tc>
          <w:tcPr>
            <w:cnfStyle w:val="001000000000" w:firstRow="0" w:lastRow="0" w:firstColumn="1" w:lastColumn="0" w:oddVBand="0" w:evenVBand="0" w:oddHBand="0" w:evenHBand="0" w:firstRowFirstColumn="0" w:firstRowLastColumn="0" w:lastRowFirstColumn="0" w:lastRowLastColumn="0"/>
            <w:tcW w:w="1929" w:type="dxa"/>
          </w:tcPr>
          <w:p w14:paraId="78383A42" w14:textId="0ED79361" w:rsidR="00673F22" w:rsidRPr="002073F7" w:rsidRDefault="00F725CA" w:rsidP="00E361EA">
            <w:pPr>
              <w:rPr>
                <w:rFonts w:cs="Arial"/>
                <w:b w:val="0"/>
                <w:bCs w:val="0"/>
                <w:color w:val="000000" w:themeColor="text1"/>
                <w:sz w:val="22"/>
                <w:szCs w:val="22"/>
              </w:rPr>
            </w:pPr>
            <w:r w:rsidRPr="002073F7">
              <w:rPr>
                <w:b w:val="0"/>
                <w:bCs w:val="0"/>
                <w:sz w:val="22"/>
                <w:szCs w:val="22"/>
              </w:rPr>
              <w:t>Relevant commonwealth, state and territory government departments and agencies, along with the skills and training departments</w:t>
            </w:r>
          </w:p>
        </w:tc>
        <w:tc>
          <w:tcPr>
            <w:tcW w:w="5154" w:type="dxa"/>
          </w:tcPr>
          <w:p w14:paraId="371F0231" w14:textId="1557FACF" w:rsidR="002073F7" w:rsidRPr="005F40C0" w:rsidRDefault="002073F7" w:rsidP="002073F7">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color w:val="000000" w:themeColor="text1"/>
                <w:sz w:val="22"/>
                <w:szCs w:val="22"/>
              </w:rPr>
              <w:t>Including, but not limited to:</w:t>
            </w:r>
          </w:p>
          <w:p w14:paraId="64850C5E" w14:textId="11925DA3"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Department of Employment and Workplace Relations (DEWR)</w:t>
            </w:r>
          </w:p>
          <w:p w14:paraId="69F574ED" w14:textId="45A7150C" w:rsidR="007C0E64" w:rsidRPr="005F40C0" w:rsidRDefault="007C0E64"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Department of Social Services</w:t>
            </w:r>
            <w:r w:rsidR="002073F7" w:rsidRPr="005F40C0">
              <w:rPr>
                <w:rFonts w:cs="Arial"/>
                <w:sz w:val="22"/>
                <w:szCs w:val="22"/>
              </w:rPr>
              <w:t xml:space="preserve"> (DSS)</w:t>
            </w:r>
          </w:p>
          <w:p w14:paraId="44394928"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Australian Government Department of </w:t>
            </w:r>
            <w:r>
              <w:br/>
            </w:r>
            <w:r w:rsidRPr="005F40C0">
              <w:rPr>
                <w:rFonts w:cs="Arial"/>
                <w:sz w:val="22"/>
                <w:szCs w:val="22"/>
              </w:rPr>
              <w:t>Education </w:t>
            </w:r>
          </w:p>
          <w:p w14:paraId="6144686D" w14:textId="10EB1FA9" w:rsidR="23FED2A8" w:rsidRPr="0019579D" w:rsidRDefault="23FED2A8" w:rsidP="74AF1844">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19579D">
              <w:rPr>
                <w:rFonts w:cs="Arial"/>
                <w:sz w:val="22"/>
                <w:szCs w:val="22"/>
              </w:rPr>
              <w:t>Workforce Working Group (WWG)</w:t>
            </w:r>
          </w:p>
          <w:p w14:paraId="4C6A64C5" w14:textId="7CCD685D" w:rsidR="23FED2A8" w:rsidRPr="0019579D" w:rsidRDefault="23FED2A8" w:rsidP="74AF1844">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19579D">
              <w:rPr>
                <w:rFonts w:cs="Arial"/>
                <w:sz w:val="22"/>
                <w:szCs w:val="22"/>
              </w:rPr>
              <w:t>Early Childhood Policy Group (ECPG)</w:t>
            </w:r>
          </w:p>
          <w:p w14:paraId="49C9E395"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VIC Department of Education</w:t>
            </w:r>
          </w:p>
          <w:p w14:paraId="0CAE132C"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 xml:space="preserve">SA Department for Education </w:t>
            </w:r>
          </w:p>
          <w:p w14:paraId="2C4C6699"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NSW Education, Early Childhood</w:t>
            </w:r>
            <w:r w:rsidR="00D37D7D" w:rsidRPr="005F40C0">
              <w:rPr>
                <w:rFonts w:cs="Arial"/>
                <w:sz w:val="22"/>
                <w:szCs w:val="22"/>
              </w:rPr>
              <w:t xml:space="preserve"> </w:t>
            </w:r>
            <w:r w:rsidRPr="005F40C0">
              <w:rPr>
                <w:rFonts w:cs="Arial"/>
                <w:sz w:val="22"/>
                <w:szCs w:val="22"/>
              </w:rPr>
              <w:t>Education and Care Directorate</w:t>
            </w:r>
          </w:p>
          <w:p w14:paraId="5D8FE2EB" w14:textId="77777777" w:rsidR="00D37D7D" w:rsidRPr="0054055D"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WA Department of Communities</w:t>
            </w:r>
          </w:p>
          <w:p w14:paraId="1D9F7B9A" w14:textId="6F6799E3" w:rsidR="005739EF" w:rsidRPr="005F40C0" w:rsidRDefault="005739EF"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sz w:val="22"/>
                <w:szCs w:val="22"/>
              </w:rPr>
              <w:t>WA Department of Education</w:t>
            </w:r>
          </w:p>
          <w:p w14:paraId="65EA1E88"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TAS Department of Education, Children and Young People</w:t>
            </w:r>
          </w:p>
          <w:p w14:paraId="4D2E8768"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NT Department of Education and Training</w:t>
            </w:r>
          </w:p>
          <w:p w14:paraId="30A322F9"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ACT Education Directorate</w:t>
            </w:r>
          </w:p>
          <w:p w14:paraId="312BCA9E" w14:textId="77777777" w:rsidR="00673F22"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QLD Department of Education</w:t>
            </w:r>
          </w:p>
          <w:p w14:paraId="1891E6A5" w14:textId="72C1AA33"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 xml:space="preserve">ACT Community Services Directorate </w:t>
            </w:r>
          </w:p>
          <w:p w14:paraId="511DFCE1" w14:textId="6B4094BC"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NSW Communities and Justice</w:t>
            </w:r>
          </w:p>
          <w:p w14:paraId="623D11BE" w14:textId="6208AD87"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NT Community Support and Care</w:t>
            </w:r>
          </w:p>
          <w:p w14:paraId="2B6A8F2E" w14:textId="54D8D012"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QLD Child Safety, Seniors, Disability Services</w:t>
            </w:r>
          </w:p>
          <w:p w14:paraId="61AF981C" w14:textId="21095EBF"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SA Dept for Child Protection Dept for Human Services</w:t>
            </w:r>
          </w:p>
          <w:p w14:paraId="1FB8DC1D" w14:textId="1D140ECC"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VIC Families, Fairness and Housing</w:t>
            </w:r>
          </w:p>
          <w:p w14:paraId="264EDC50" w14:textId="3A66B74A" w:rsidR="002073F7" w:rsidRPr="005F40C0" w:rsidRDefault="002073F7"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 xml:space="preserve">State Training Authorities </w:t>
            </w:r>
          </w:p>
          <w:p w14:paraId="323989E9" w14:textId="0280F8DD" w:rsidR="002073F7" w:rsidRPr="005F40C0" w:rsidRDefault="002073F7"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Other government departments across the care and support sector</w:t>
            </w:r>
          </w:p>
        </w:tc>
        <w:tc>
          <w:tcPr>
            <w:tcW w:w="2126" w:type="dxa"/>
          </w:tcPr>
          <w:p w14:paraId="20200085" w14:textId="4F3BE814" w:rsidR="00673F22" w:rsidRPr="002073F7" w:rsidRDefault="002073F7"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sz w:val="22"/>
                <w:szCs w:val="22"/>
              </w:rPr>
              <w:t xml:space="preserve">Have high impact through funding models and </w:t>
            </w:r>
            <w:r w:rsidR="00816C43" w:rsidRPr="002073F7">
              <w:rPr>
                <w:sz w:val="22"/>
                <w:szCs w:val="22"/>
              </w:rPr>
              <w:t>place</w:t>
            </w:r>
            <w:r w:rsidR="00816C43">
              <w:rPr>
                <w:sz w:val="22"/>
                <w:szCs w:val="22"/>
              </w:rPr>
              <w:t>-based</w:t>
            </w:r>
            <w:r w:rsidRPr="002073F7">
              <w:rPr>
                <w:sz w:val="22"/>
                <w:szCs w:val="22"/>
              </w:rPr>
              <w:t xml:space="preserve"> initiatives</w:t>
            </w:r>
          </w:p>
        </w:tc>
      </w:tr>
      <w:tr w:rsidR="00673F22" w:rsidRPr="00D37D7D" w14:paraId="1D435E45" w14:textId="77777777" w:rsidTr="0B8A0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55107104" w14:textId="6EEE2DA8" w:rsidR="00673F22" w:rsidRPr="002073F7" w:rsidRDefault="00673F22" w:rsidP="00E361EA">
            <w:pPr>
              <w:rPr>
                <w:rFonts w:cs="Arial"/>
                <w:sz w:val="22"/>
                <w:szCs w:val="22"/>
              </w:rPr>
            </w:pPr>
            <w:r w:rsidRPr="002073F7">
              <w:rPr>
                <w:rFonts w:cs="Arial"/>
                <w:b w:val="0"/>
                <w:bCs w:val="0"/>
                <w:sz w:val="22"/>
                <w:szCs w:val="22"/>
              </w:rPr>
              <w:t>Employers</w:t>
            </w:r>
            <w:r w:rsidR="00D71E5B" w:rsidRPr="002073F7">
              <w:rPr>
                <w:rFonts w:cs="Arial"/>
                <w:sz w:val="22"/>
                <w:szCs w:val="22"/>
              </w:rPr>
              <w:t>/</w:t>
            </w:r>
            <w:r w:rsidR="0064782F" w:rsidRPr="002073F7">
              <w:rPr>
                <w:rFonts w:cs="Arial"/>
                <w:sz w:val="22"/>
                <w:szCs w:val="22"/>
              </w:rPr>
              <w:t xml:space="preserve"> </w:t>
            </w:r>
            <w:r w:rsidR="0064782F" w:rsidRPr="002073F7">
              <w:rPr>
                <w:rFonts w:cs="Arial"/>
                <w:b w:val="0"/>
                <w:bCs w:val="0"/>
                <w:sz w:val="22"/>
                <w:szCs w:val="22"/>
              </w:rPr>
              <w:t xml:space="preserve">Service </w:t>
            </w:r>
            <w:r w:rsidRPr="002073F7">
              <w:rPr>
                <w:rFonts w:cs="Arial"/>
                <w:b w:val="0"/>
                <w:bCs w:val="0"/>
                <w:sz w:val="22"/>
                <w:szCs w:val="22"/>
              </w:rPr>
              <w:t xml:space="preserve">Providers / Major employers across the sector </w:t>
            </w:r>
          </w:p>
          <w:p w14:paraId="79393560" w14:textId="1F426629" w:rsidR="00673F22" w:rsidRPr="002073F7" w:rsidRDefault="00673F22" w:rsidP="00E361EA">
            <w:pPr>
              <w:rPr>
                <w:rFonts w:cs="Arial"/>
                <w:color w:val="000000" w:themeColor="text1"/>
                <w:sz w:val="22"/>
                <w:szCs w:val="22"/>
              </w:rPr>
            </w:pPr>
          </w:p>
        </w:tc>
        <w:tc>
          <w:tcPr>
            <w:tcW w:w="5154" w:type="dxa"/>
          </w:tcPr>
          <w:p w14:paraId="5A5B6B42" w14:textId="77777777" w:rsidR="00673F22" w:rsidRDefault="00D71E5B" w:rsidP="00E361EA">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t xml:space="preserve">Employers/service providers across all states and </w:t>
            </w:r>
            <w:r w:rsidR="00D37D7D" w:rsidRPr="002073F7">
              <w:rPr>
                <w:rFonts w:cs="Arial"/>
                <w:sz w:val="22"/>
                <w:szCs w:val="22"/>
              </w:rPr>
              <w:t>territories</w:t>
            </w:r>
            <w:r w:rsidRPr="002073F7">
              <w:rPr>
                <w:rFonts w:cs="Arial"/>
                <w:sz w:val="22"/>
                <w:szCs w:val="22"/>
              </w:rPr>
              <w:t>, will be given the opportunity to </w:t>
            </w:r>
            <w:r w:rsidRPr="002073F7">
              <w:rPr>
                <w:rFonts w:cs="Arial"/>
                <w:sz w:val="22"/>
                <w:szCs w:val="22"/>
              </w:rPr>
              <w:br/>
              <w:t>engage in this project.</w:t>
            </w:r>
          </w:p>
          <w:p w14:paraId="33BAC205" w14:textId="6FF0DBC2" w:rsidR="00050ECD" w:rsidRPr="002073F7" w:rsidRDefault="00050ECD" w:rsidP="00E361EA">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c>
          <w:tcPr>
            <w:tcW w:w="2126" w:type="dxa"/>
          </w:tcPr>
          <w:p w14:paraId="22C18E0D" w14:textId="7F1B79BD" w:rsidR="00673F22" w:rsidRPr="002073F7" w:rsidRDefault="00673F22" w:rsidP="00E361EA">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073F7">
              <w:rPr>
                <w:rFonts w:cs="Arial"/>
                <w:sz w:val="22"/>
                <w:szCs w:val="22"/>
              </w:rPr>
              <w:t>Direct experience in attracting, recruiting, and retaining the workforce</w:t>
            </w:r>
          </w:p>
        </w:tc>
      </w:tr>
      <w:tr w:rsidR="00673F22" w:rsidRPr="00D37D7D" w14:paraId="246E42FD" w14:textId="77777777" w:rsidTr="0B8A06D8">
        <w:tc>
          <w:tcPr>
            <w:cnfStyle w:val="001000000000" w:firstRow="0" w:lastRow="0" w:firstColumn="1" w:lastColumn="0" w:oddVBand="0" w:evenVBand="0" w:oddHBand="0" w:evenHBand="0" w:firstRowFirstColumn="0" w:firstRowLastColumn="0" w:lastRowFirstColumn="0" w:lastRowLastColumn="0"/>
            <w:tcW w:w="1929" w:type="dxa"/>
          </w:tcPr>
          <w:p w14:paraId="36E68F64" w14:textId="5C1A3760" w:rsidR="00673F22" w:rsidRPr="002073F7" w:rsidRDefault="00673F22" w:rsidP="007F2626">
            <w:pPr>
              <w:rPr>
                <w:rFonts w:cs="Arial"/>
                <w:sz w:val="22"/>
                <w:szCs w:val="22"/>
              </w:rPr>
            </w:pPr>
            <w:r w:rsidRPr="002073F7">
              <w:rPr>
                <w:rStyle w:val="normaltextrun"/>
                <w:rFonts w:cs="Arial"/>
                <w:b w:val="0"/>
                <w:bCs w:val="0"/>
                <w:sz w:val="22"/>
                <w:szCs w:val="22"/>
              </w:rPr>
              <w:t>Subject matter experts (SMEs) across the Health Sector</w:t>
            </w:r>
            <w:r w:rsidRPr="002073F7">
              <w:rPr>
                <w:rStyle w:val="eop"/>
                <w:rFonts w:cs="Arial"/>
                <w:b w:val="0"/>
                <w:bCs w:val="0"/>
                <w:sz w:val="22"/>
                <w:szCs w:val="22"/>
              </w:rPr>
              <w:t> </w:t>
            </w:r>
          </w:p>
        </w:tc>
        <w:tc>
          <w:tcPr>
            <w:tcW w:w="5154" w:type="dxa"/>
          </w:tcPr>
          <w:p w14:paraId="2F0BE6C9" w14:textId="29523E26" w:rsidR="00673F22" w:rsidRPr="005F40C0" w:rsidRDefault="00673F22" w:rsidP="005F40C0">
            <w:pPr>
              <w:cnfStyle w:val="000000000000" w:firstRow="0" w:lastRow="0" w:firstColumn="0" w:lastColumn="0" w:oddVBand="0" w:evenVBand="0" w:oddHBand="0" w:evenHBand="0" w:firstRowFirstColumn="0" w:firstRowLastColumn="0" w:lastRowFirstColumn="0" w:lastRowLastColumn="0"/>
              <w:rPr>
                <w:rFonts w:cs="Arial"/>
              </w:rPr>
            </w:pPr>
            <w:r w:rsidRPr="005F40C0">
              <w:rPr>
                <w:rStyle w:val="normaltextrun"/>
                <w:rFonts w:cs="Arial"/>
                <w:sz w:val="22"/>
                <w:szCs w:val="22"/>
              </w:rPr>
              <w:t xml:space="preserve">SMEs </w:t>
            </w:r>
            <w:r w:rsidR="00F15DD2">
              <w:rPr>
                <w:rStyle w:val="normaltextrun"/>
                <w:rFonts w:cs="Arial"/>
                <w:sz w:val="22"/>
                <w:szCs w:val="22"/>
              </w:rPr>
              <w:t>have been identified in the</w:t>
            </w:r>
            <w:r w:rsidRPr="005F40C0">
              <w:rPr>
                <w:rStyle w:val="normaltextrun"/>
                <w:rFonts w:cs="Arial"/>
                <w:sz w:val="22"/>
                <w:szCs w:val="22"/>
              </w:rPr>
              <w:t xml:space="preserve"> Technical Committee</w:t>
            </w:r>
            <w:r w:rsidRPr="005F40C0">
              <w:rPr>
                <w:rStyle w:val="eop"/>
                <w:rFonts w:cs="Arial"/>
                <w:sz w:val="22"/>
                <w:szCs w:val="22"/>
              </w:rPr>
              <w:t> </w:t>
            </w:r>
            <w:r w:rsidR="00F15DD2">
              <w:rPr>
                <w:rStyle w:val="eop"/>
                <w:rFonts w:cs="Arial"/>
                <w:sz w:val="22"/>
                <w:szCs w:val="22"/>
              </w:rPr>
              <w:t>membership.</w:t>
            </w:r>
          </w:p>
        </w:tc>
        <w:tc>
          <w:tcPr>
            <w:tcW w:w="2126" w:type="dxa"/>
          </w:tcPr>
          <w:p w14:paraId="4617B217" w14:textId="57E62025" w:rsidR="00673F22" w:rsidRPr="002073F7" w:rsidRDefault="00673F22" w:rsidP="00E361EA">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073F7">
              <w:rPr>
                <w:rStyle w:val="normaltextrun"/>
                <w:rFonts w:cs="Arial"/>
                <w:sz w:val="22"/>
                <w:szCs w:val="22"/>
              </w:rPr>
              <w:t>Direct experience in attracting, recruiting, and retaining the workforce</w:t>
            </w:r>
            <w:r w:rsidRPr="002073F7">
              <w:rPr>
                <w:rStyle w:val="eop"/>
                <w:rFonts w:cs="Arial"/>
                <w:sz w:val="22"/>
                <w:szCs w:val="22"/>
              </w:rPr>
              <w:t> </w:t>
            </w:r>
          </w:p>
        </w:tc>
      </w:tr>
      <w:tr w:rsidR="00673F22" w:rsidRPr="00D37D7D" w14:paraId="44E0D21B" w14:textId="77777777" w:rsidTr="0B8A0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Borders>
              <w:bottom w:val="single" w:sz="4" w:space="0" w:color="auto"/>
            </w:tcBorders>
          </w:tcPr>
          <w:p w14:paraId="438E71A8" w14:textId="7929BDC0" w:rsidR="00673F22" w:rsidRPr="002073F7" w:rsidRDefault="00673F22" w:rsidP="00037F9D">
            <w:pPr>
              <w:rPr>
                <w:rFonts w:cs="Arial"/>
                <w:b w:val="0"/>
                <w:bCs w:val="0"/>
                <w:color w:val="000000" w:themeColor="text1"/>
                <w:sz w:val="22"/>
                <w:szCs w:val="22"/>
              </w:rPr>
            </w:pPr>
            <w:r w:rsidRPr="002073F7">
              <w:rPr>
                <w:rFonts w:cs="Arial"/>
                <w:b w:val="0"/>
                <w:bCs w:val="0"/>
                <w:sz w:val="22"/>
                <w:szCs w:val="22"/>
              </w:rPr>
              <w:t xml:space="preserve">Priority cohort - Aboriginal and </w:t>
            </w:r>
            <w:r w:rsidRPr="002073F7">
              <w:rPr>
                <w:rFonts w:cs="Arial"/>
                <w:b w:val="0"/>
                <w:bCs w:val="0"/>
                <w:sz w:val="22"/>
                <w:szCs w:val="22"/>
              </w:rPr>
              <w:lastRenderedPageBreak/>
              <w:t>Torres Strait Islanders</w:t>
            </w:r>
          </w:p>
        </w:tc>
        <w:tc>
          <w:tcPr>
            <w:tcW w:w="5154" w:type="dxa"/>
            <w:tcBorders>
              <w:bottom w:val="single" w:sz="4" w:space="0" w:color="auto"/>
            </w:tcBorders>
          </w:tcPr>
          <w:p w14:paraId="78A4EC00" w14:textId="77777777" w:rsidR="00673F22" w:rsidRPr="002073F7" w:rsidRDefault="007F2626"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lastRenderedPageBreak/>
              <w:t>SNAICC</w:t>
            </w:r>
          </w:p>
          <w:p w14:paraId="5D35BB80" w14:textId="77777777" w:rsidR="00FA3C31" w:rsidRPr="002073F7" w:rsidRDefault="00FA3C31"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073F7">
              <w:rPr>
                <w:color w:val="081633"/>
                <w:sz w:val="22"/>
                <w:szCs w:val="22"/>
                <w:shd w:val="clear" w:color="auto" w:fill="FFFFFF"/>
              </w:rPr>
              <w:t>Tasmanian Aboriginal Corporation</w:t>
            </w:r>
          </w:p>
          <w:p w14:paraId="20C70AA1" w14:textId="77777777" w:rsidR="00FA3C31" w:rsidRPr="002073F7" w:rsidRDefault="00FA3C31"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073F7">
              <w:rPr>
                <w:color w:val="081633"/>
                <w:sz w:val="22"/>
                <w:szCs w:val="22"/>
                <w:shd w:val="clear" w:color="auto" w:fill="FBFBFB"/>
              </w:rPr>
              <w:lastRenderedPageBreak/>
              <w:t>Marr Mooditj Training Aboriginal Corporation</w:t>
            </w:r>
          </w:p>
          <w:p w14:paraId="32F4C5CD" w14:textId="77777777" w:rsidR="00FA3C31" w:rsidRPr="0054055D" w:rsidRDefault="00FA3C31"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073F7">
              <w:rPr>
                <w:color w:val="081633"/>
                <w:sz w:val="22"/>
                <w:szCs w:val="22"/>
                <w:shd w:val="clear" w:color="auto" w:fill="FFFFFF"/>
              </w:rPr>
              <w:t>Kimberley Aboriginal Medical Services Ltd</w:t>
            </w:r>
          </w:p>
          <w:p w14:paraId="4AAB1525" w14:textId="12258459" w:rsidR="00F331A9" w:rsidRPr="002073F7" w:rsidRDefault="00F331A9"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color w:val="081633"/>
                <w:sz w:val="22"/>
                <w:szCs w:val="22"/>
                <w:shd w:val="clear" w:color="auto" w:fill="FFFFFF"/>
              </w:rPr>
              <w:t>N</w:t>
            </w:r>
            <w:r w:rsidR="00FE656C">
              <w:rPr>
                <w:color w:val="081633"/>
                <w:sz w:val="22"/>
                <w:szCs w:val="22"/>
                <w:shd w:val="clear" w:color="auto" w:fill="FFFFFF"/>
              </w:rPr>
              <w:t>ational Indigenous Australians Agency</w:t>
            </w:r>
          </w:p>
        </w:tc>
        <w:tc>
          <w:tcPr>
            <w:tcW w:w="2126" w:type="dxa"/>
            <w:tcBorders>
              <w:bottom w:val="single" w:sz="4" w:space="0" w:color="auto"/>
            </w:tcBorders>
          </w:tcPr>
          <w:p w14:paraId="1DDB4480" w14:textId="77777777" w:rsidR="00673F22" w:rsidRPr="002073F7" w:rsidRDefault="00673F22" w:rsidP="00E361EA">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lastRenderedPageBreak/>
              <w:t xml:space="preserve">Provides First Nations people with </w:t>
            </w:r>
            <w:r w:rsidRPr="002073F7">
              <w:rPr>
                <w:rFonts w:cs="Arial"/>
                <w:sz w:val="22"/>
                <w:szCs w:val="22"/>
              </w:rPr>
              <w:lastRenderedPageBreak/>
              <w:t>the opportunity to actively contribute to project outcomes.</w:t>
            </w:r>
          </w:p>
          <w:p w14:paraId="2057017D" w14:textId="3A59B0AA" w:rsidR="00673F22" w:rsidRPr="002073F7" w:rsidRDefault="00673F22" w:rsidP="00037F9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673F22" w:rsidRPr="00D37D7D" w14:paraId="1AE767B4" w14:textId="77777777" w:rsidTr="0B8A06D8">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tcPr>
          <w:p w14:paraId="3F588BB1" w14:textId="5F545492" w:rsidR="00673F22" w:rsidRPr="0022256B" w:rsidRDefault="00673F22" w:rsidP="00E361EA">
            <w:pPr>
              <w:rPr>
                <w:rFonts w:cs="Arial"/>
                <w:color w:val="000000" w:themeColor="text1"/>
                <w:sz w:val="22"/>
                <w:szCs w:val="22"/>
              </w:rPr>
            </w:pPr>
            <w:r w:rsidRPr="0022256B">
              <w:rPr>
                <w:rFonts w:cs="Arial"/>
                <w:b w:val="0"/>
                <w:bCs w:val="0"/>
                <w:color w:val="000000" w:themeColor="text1"/>
                <w:sz w:val="22"/>
                <w:szCs w:val="22"/>
              </w:rPr>
              <w:lastRenderedPageBreak/>
              <w:t xml:space="preserve">Industry </w:t>
            </w:r>
            <w:r w:rsidR="00F15DD2">
              <w:rPr>
                <w:rFonts w:cs="Arial"/>
                <w:b w:val="0"/>
                <w:bCs w:val="0"/>
                <w:color w:val="000000" w:themeColor="text1"/>
                <w:sz w:val="22"/>
                <w:szCs w:val="22"/>
              </w:rPr>
              <w:t>Peaks/Associations</w:t>
            </w:r>
          </w:p>
          <w:p w14:paraId="42F3D819" w14:textId="77777777" w:rsidR="00673F22" w:rsidRPr="0022256B" w:rsidRDefault="00673F22" w:rsidP="00E361EA">
            <w:pPr>
              <w:rPr>
                <w:rFonts w:cs="Arial"/>
                <w:color w:val="000000" w:themeColor="text1"/>
                <w:sz w:val="22"/>
                <w:szCs w:val="22"/>
              </w:rPr>
            </w:pPr>
          </w:p>
          <w:p w14:paraId="1FB605E9" w14:textId="77777777" w:rsidR="00673F22" w:rsidRPr="0022256B" w:rsidRDefault="00673F22" w:rsidP="00E361EA">
            <w:pPr>
              <w:rPr>
                <w:rFonts w:cs="Arial"/>
                <w:color w:val="000000" w:themeColor="text1"/>
                <w:sz w:val="22"/>
                <w:szCs w:val="22"/>
              </w:rPr>
            </w:pPr>
          </w:p>
          <w:p w14:paraId="4F957768" w14:textId="7FDF94B3" w:rsidR="00673F22" w:rsidRPr="0022256B" w:rsidRDefault="00673F22" w:rsidP="00E361EA">
            <w:pPr>
              <w:rPr>
                <w:rFonts w:cs="Arial"/>
                <w:sz w:val="22"/>
                <w:szCs w:val="22"/>
              </w:rPr>
            </w:pPr>
          </w:p>
        </w:tc>
        <w:tc>
          <w:tcPr>
            <w:tcW w:w="5154" w:type="dxa"/>
            <w:tcBorders>
              <w:top w:val="single" w:sz="4" w:space="0" w:color="auto"/>
              <w:left w:val="single" w:sz="4" w:space="0" w:color="auto"/>
              <w:bottom w:val="single" w:sz="4" w:space="0" w:color="auto"/>
              <w:right w:val="single" w:sz="4" w:space="0" w:color="auto"/>
            </w:tcBorders>
          </w:tcPr>
          <w:p w14:paraId="38581F03" w14:textId="78DA1C27" w:rsidR="00F15DD2" w:rsidRPr="00F15DD2" w:rsidRDefault="00F15DD2" w:rsidP="00F15DD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15DD2">
              <w:rPr>
                <w:rFonts w:cs="Arial"/>
                <w:sz w:val="22"/>
                <w:szCs w:val="22"/>
              </w:rPr>
              <w:t>Including but not limited to:</w:t>
            </w:r>
          </w:p>
          <w:p w14:paraId="5663C723" w14:textId="0836C60A" w:rsidR="00D71E5B"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National Outside School Hours Services </w:t>
            </w:r>
            <w:r w:rsidRPr="0022256B">
              <w:rPr>
                <w:rFonts w:cs="Arial"/>
                <w:sz w:val="22"/>
                <w:szCs w:val="22"/>
              </w:rPr>
              <w:br/>
              <w:t>Alliance (NOSHSA)</w:t>
            </w:r>
          </w:p>
          <w:p w14:paraId="68D36CCC" w14:textId="77777777" w:rsidR="00D71E5B"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Outside School Hours Council of Australia </w:t>
            </w:r>
          </w:p>
          <w:p w14:paraId="15C12253" w14:textId="319B0C8A" w:rsidR="00F15DD2" w:rsidRPr="00F15DD2"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F15DD2">
              <w:rPr>
                <w:rFonts w:cs="Arial"/>
                <w:sz w:val="22"/>
                <w:szCs w:val="22"/>
              </w:rPr>
              <w:t xml:space="preserve">Australian Childcare Alliance </w:t>
            </w:r>
          </w:p>
          <w:p w14:paraId="35B5267A" w14:textId="61B95CFB" w:rsidR="00D71E5B" w:rsidRPr="00F15DD2"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F15DD2">
              <w:rPr>
                <w:rFonts w:cs="Arial"/>
                <w:sz w:val="22"/>
                <w:szCs w:val="22"/>
              </w:rPr>
              <w:t xml:space="preserve">Queensland Children's Activities Network (QCAN) </w:t>
            </w:r>
          </w:p>
          <w:p w14:paraId="59D4817C" w14:textId="33EF12EB" w:rsidR="00D71E5B"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 xml:space="preserve">Community Child Care Association </w:t>
            </w:r>
          </w:p>
          <w:p w14:paraId="6DEA6711" w14:textId="75138088" w:rsidR="00D37D7D"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Early Learning and Care Council of Australia </w:t>
            </w:r>
            <w:r w:rsidR="00F15DD2">
              <w:rPr>
                <w:rFonts w:cs="Arial"/>
                <w:sz w:val="22"/>
                <w:szCs w:val="22"/>
              </w:rPr>
              <w:t>(ELACCA)</w:t>
            </w:r>
          </w:p>
          <w:p w14:paraId="3FCF39B0" w14:textId="2ABA8C88" w:rsidR="00673F22"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Early Childhood Australia</w:t>
            </w:r>
            <w:r w:rsidR="00F15DD2">
              <w:rPr>
                <w:rFonts w:cs="Arial"/>
                <w:sz w:val="22"/>
                <w:szCs w:val="22"/>
              </w:rPr>
              <w:t xml:space="preserve"> (ECA)</w:t>
            </w:r>
          </w:p>
          <w:p w14:paraId="2F994103" w14:textId="77777777" w:rsidR="0022256B" w:rsidRDefault="0022256B"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COSS network</w:t>
            </w:r>
          </w:p>
          <w:p w14:paraId="25A08134" w14:textId="77777777" w:rsidR="00F15DD2" w:rsidRDefault="00F15DD2"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Australian Counselling Association</w:t>
            </w:r>
          </w:p>
          <w:p w14:paraId="6A788FBA" w14:textId="77777777" w:rsidR="00F15DD2" w:rsidRDefault="00F15DD2"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Australian Teacher Aide</w:t>
            </w:r>
          </w:p>
          <w:p w14:paraId="22C8C2E5" w14:textId="77777777" w:rsidR="00BD7B0F" w:rsidRPr="004E7214" w:rsidRDefault="00BD7B0F"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4E7214">
              <w:rPr>
                <w:rFonts w:cs="Helvetica"/>
                <w:color w:val="000000"/>
                <w:kern w:val="0"/>
                <w:sz w:val="22"/>
                <w:szCs w:val="22"/>
                <w:lang w:val="en-GB"/>
              </w:rPr>
              <w:t>Australian Childhood Foundation</w:t>
            </w:r>
          </w:p>
          <w:p w14:paraId="42EC6C32" w14:textId="1A5EB4D3" w:rsidR="00BD7B0F" w:rsidRPr="004E7214" w:rsidRDefault="00DE6030"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4E7214">
              <w:rPr>
                <w:rFonts w:cs="Helvetica"/>
                <w:color w:val="000000"/>
                <w:kern w:val="0"/>
                <w:sz w:val="22"/>
                <w:szCs w:val="22"/>
                <w:lang w:val="en-GB"/>
              </w:rPr>
              <w:t>C</w:t>
            </w:r>
            <w:r w:rsidR="004E7214">
              <w:rPr>
                <w:rFonts w:cs="Helvetica"/>
                <w:color w:val="000000"/>
                <w:kern w:val="0"/>
                <w:sz w:val="22"/>
                <w:szCs w:val="22"/>
                <w:lang w:val="en-GB"/>
              </w:rPr>
              <w:t xml:space="preserve">ommunity </w:t>
            </w:r>
            <w:r w:rsidRPr="004E7214">
              <w:rPr>
                <w:rFonts w:cs="Helvetica"/>
                <w:color w:val="000000"/>
                <w:kern w:val="0"/>
                <w:sz w:val="22"/>
                <w:szCs w:val="22"/>
                <w:lang w:val="en-GB"/>
              </w:rPr>
              <w:t>S</w:t>
            </w:r>
            <w:r w:rsidR="004E7214">
              <w:rPr>
                <w:rFonts w:cs="Helvetica"/>
                <w:color w:val="000000"/>
                <w:kern w:val="0"/>
                <w:sz w:val="22"/>
                <w:szCs w:val="22"/>
                <w:lang w:val="en-GB"/>
              </w:rPr>
              <w:t xml:space="preserve">kills </w:t>
            </w:r>
            <w:r w:rsidRPr="004E7214">
              <w:rPr>
                <w:rFonts w:cs="Helvetica"/>
                <w:color w:val="000000"/>
                <w:kern w:val="0"/>
                <w:sz w:val="22"/>
                <w:szCs w:val="22"/>
                <w:lang w:val="en-GB"/>
              </w:rPr>
              <w:t>WA</w:t>
            </w:r>
          </w:p>
          <w:p w14:paraId="4B7ADDC0" w14:textId="345E2DF4" w:rsidR="00935033" w:rsidRPr="00BD7B0F" w:rsidRDefault="00935033"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4E7214">
              <w:rPr>
                <w:rFonts w:cs="Helvetica"/>
                <w:color w:val="000000"/>
                <w:kern w:val="0"/>
                <w:sz w:val="22"/>
                <w:szCs w:val="22"/>
                <w:lang w:val="en-GB"/>
              </w:rPr>
              <w:t>School Chaplains Association</w:t>
            </w:r>
          </w:p>
        </w:tc>
        <w:tc>
          <w:tcPr>
            <w:tcW w:w="2126" w:type="dxa"/>
            <w:tcBorders>
              <w:top w:val="single" w:sz="4" w:space="0" w:color="auto"/>
              <w:left w:val="single" w:sz="4" w:space="0" w:color="auto"/>
              <w:bottom w:val="single" w:sz="4" w:space="0" w:color="auto"/>
              <w:right w:val="single" w:sz="4" w:space="0" w:color="auto"/>
            </w:tcBorders>
          </w:tcPr>
          <w:p w14:paraId="4D812C67" w14:textId="250D726B" w:rsidR="00673F22" w:rsidRPr="0022256B" w:rsidRDefault="00673F22" w:rsidP="00E361EA">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color w:val="000000" w:themeColor="text1"/>
                <w:sz w:val="22"/>
                <w:szCs w:val="22"/>
              </w:rPr>
              <w:t>Advocate for improved training and pathway opportunities for health service assistance roles</w:t>
            </w:r>
          </w:p>
        </w:tc>
      </w:tr>
      <w:tr w:rsidR="0022256B" w:rsidRPr="00D37D7D" w14:paraId="6FF0E1D9" w14:textId="77777777" w:rsidTr="0B8A0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tcPr>
          <w:p w14:paraId="3581F01F" w14:textId="3B2D95F0" w:rsidR="0022256B" w:rsidRPr="0022256B" w:rsidRDefault="002C3719" w:rsidP="0022256B">
            <w:pPr>
              <w:rPr>
                <w:rFonts w:cs="Arial"/>
                <w:b w:val="0"/>
                <w:bCs w:val="0"/>
                <w:color w:val="000000" w:themeColor="text1"/>
                <w:sz w:val="22"/>
                <w:szCs w:val="22"/>
              </w:rPr>
            </w:pPr>
            <w:r>
              <w:rPr>
                <w:b w:val="0"/>
                <w:bCs w:val="0"/>
                <w:sz w:val="22"/>
                <w:szCs w:val="22"/>
              </w:rPr>
              <w:t>Industry Training Advisory Boards</w:t>
            </w:r>
            <w:r w:rsidR="0022256B" w:rsidRPr="0022256B">
              <w:rPr>
                <w:b w:val="0"/>
                <w:bCs w:val="0"/>
                <w:sz w:val="22"/>
                <w:szCs w:val="22"/>
              </w:rPr>
              <w:t xml:space="preserve"> </w:t>
            </w:r>
          </w:p>
        </w:tc>
        <w:tc>
          <w:tcPr>
            <w:tcW w:w="5154" w:type="dxa"/>
            <w:tcBorders>
              <w:top w:val="single" w:sz="4" w:space="0" w:color="auto"/>
              <w:left w:val="single" w:sz="4" w:space="0" w:color="auto"/>
              <w:bottom w:val="single" w:sz="4" w:space="0" w:color="auto"/>
              <w:right w:val="single" w:sz="4" w:space="0" w:color="auto"/>
            </w:tcBorders>
          </w:tcPr>
          <w:p w14:paraId="54E5AF66" w14:textId="0517028B" w:rsidR="0022256B" w:rsidRPr="0022256B" w:rsidRDefault="002C3719" w:rsidP="0022256B">
            <w:pPr>
              <w:cnfStyle w:val="000000100000" w:firstRow="0" w:lastRow="0" w:firstColumn="0" w:lastColumn="0" w:oddVBand="0" w:evenVBand="0" w:oddHBand="1" w:evenHBand="0" w:firstRowFirstColumn="0" w:firstRowLastColumn="0" w:lastRowFirstColumn="0" w:lastRowLastColumn="0"/>
              <w:rPr>
                <w:rFonts w:cs="Arial"/>
                <w:sz w:val="22"/>
                <w:szCs w:val="22"/>
              </w:rPr>
            </w:pPr>
            <w:r>
              <w:rPr>
                <w:sz w:val="22"/>
                <w:szCs w:val="22"/>
              </w:rPr>
              <w:t>The funded ITAB/ITAC/IAG in each state and territory.</w:t>
            </w:r>
          </w:p>
        </w:tc>
        <w:tc>
          <w:tcPr>
            <w:tcW w:w="2126" w:type="dxa"/>
            <w:tcBorders>
              <w:top w:val="single" w:sz="4" w:space="0" w:color="auto"/>
              <w:left w:val="single" w:sz="4" w:space="0" w:color="auto"/>
              <w:bottom w:val="single" w:sz="4" w:space="0" w:color="auto"/>
              <w:right w:val="single" w:sz="4" w:space="0" w:color="auto"/>
            </w:tcBorders>
          </w:tcPr>
          <w:p w14:paraId="0A86C99A" w14:textId="023D2186" w:rsidR="0022256B" w:rsidRPr="0022256B" w:rsidRDefault="002C3719" w:rsidP="0022256B">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sz w:val="22"/>
                <w:szCs w:val="22"/>
              </w:rPr>
              <w:t>Understand the qualification</w:t>
            </w:r>
            <w:r w:rsidR="0022256B" w:rsidRPr="0022256B">
              <w:rPr>
                <w:sz w:val="22"/>
                <w:szCs w:val="22"/>
              </w:rPr>
              <w:t xml:space="preserve"> </w:t>
            </w:r>
          </w:p>
        </w:tc>
      </w:tr>
    </w:tbl>
    <w:p w14:paraId="2C490BF9" w14:textId="2E3AD718" w:rsidR="00A56A81" w:rsidRDefault="00A56A81">
      <w:pPr>
        <w:rPr>
          <w:sz w:val="24"/>
          <w:szCs w:val="24"/>
        </w:rPr>
      </w:pPr>
    </w:p>
    <w:p w14:paraId="53F59E5F" w14:textId="08C8AFCF" w:rsidR="00345ED3" w:rsidRPr="003D0C51" w:rsidRDefault="004148C6" w:rsidP="00FE7BD0">
      <w:pPr>
        <w:pStyle w:val="ListParagraph"/>
        <w:numPr>
          <w:ilvl w:val="0"/>
          <w:numId w:val="2"/>
        </w:numPr>
        <w:rPr>
          <w:rFonts w:asciiTheme="majorHAnsi" w:hAnsiTheme="majorHAnsi"/>
          <w:color w:val="4EA72E" w:themeColor="accent6"/>
          <w:sz w:val="40"/>
          <w:szCs w:val="40"/>
          <w:lang w:val="en-US"/>
        </w:rPr>
      </w:pPr>
      <w:r w:rsidRPr="00423B86">
        <w:rPr>
          <w:rFonts w:asciiTheme="majorHAnsi" w:hAnsiTheme="majorHAnsi"/>
          <w:color w:val="4EA72E" w:themeColor="accent6"/>
          <w:sz w:val="40"/>
          <w:szCs w:val="40"/>
          <w:lang w:val="en-US"/>
        </w:rPr>
        <w:t>St</w:t>
      </w:r>
      <w:r>
        <w:rPr>
          <w:rFonts w:asciiTheme="majorHAnsi" w:hAnsiTheme="majorHAnsi"/>
          <w:color w:val="4EA72E" w:themeColor="accent6"/>
          <w:sz w:val="40"/>
          <w:szCs w:val="40"/>
          <w:lang w:val="en-US"/>
        </w:rPr>
        <w:t>r</w:t>
      </w:r>
      <w:r w:rsidRPr="00423B86">
        <w:rPr>
          <w:rFonts w:asciiTheme="majorHAnsi" w:hAnsiTheme="majorHAnsi"/>
          <w:color w:val="4EA72E" w:themeColor="accent6"/>
          <w:sz w:val="40"/>
          <w:szCs w:val="40"/>
          <w:lang w:val="en-US"/>
        </w:rPr>
        <w:t>a</w:t>
      </w:r>
      <w:r>
        <w:rPr>
          <w:rFonts w:asciiTheme="majorHAnsi" w:hAnsiTheme="majorHAnsi"/>
          <w:color w:val="4EA72E" w:themeColor="accent6"/>
          <w:sz w:val="40"/>
          <w:szCs w:val="40"/>
          <w:lang w:val="en-US"/>
        </w:rPr>
        <w:t>tegic approach</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618"/>
        <w:gridCol w:w="1885"/>
        <w:gridCol w:w="1921"/>
      </w:tblGrid>
      <w:tr w:rsidR="004148C6" w:rsidRPr="007912F3" w14:paraId="23B0F52E" w14:textId="77777777" w:rsidTr="00E361E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92" w:type="dxa"/>
            <w:shd w:val="clear" w:color="auto" w:fill="4EA72E" w:themeFill="accent6"/>
          </w:tcPr>
          <w:p w14:paraId="0A8038A3" w14:textId="77777777" w:rsidR="004148C6" w:rsidRPr="007912F3" w:rsidRDefault="004148C6" w:rsidP="00E361EA">
            <w:pPr>
              <w:rPr>
                <w:sz w:val="22"/>
                <w:szCs w:val="22"/>
              </w:rPr>
            </w:pPr>
            <w:r w:rsidRPr="007912F3">
              <w:rPr>
                <w:sz w:val="22"/>
                <w:szCs w:val="22"/>
              </w:rPr>
              <w:t>Method</w:t>
            </w:r>
          </w:p>
        </w:tc>
        <w:tc>
          <w:tcPr>
            <w:tcW w:w="2618" w:type="dxa"/>
            <w:shd w:val="clear" w:color="auto" w:fill="4EA72E" w:themeFill="accent6"/>
          </w:tcPr>
          <w:p w14:paraId="74096F2C" w14:textId="77777777" w:rsidR="004148C6" w:rsidRPr="007912F3" w:rsidRDefault="004148C6" w:rsidP="00E361EA">
            <w:pPr>
              <w:cnfStyle w:val="100000000000" w:firstRow="1" w:lastRow="0" w:firstColumn="0" w:lastColumn="0" w:oddVBand="0" w:evenVBand="0" w:oddHBand="0" w:evenHBand="0" w:firstRowFirstColumn="0" w:firstRowLastColumn="0" w:lastRowFirstColumn="0" w:lastRowLastColumn="0"/>
              <w:rPr>
                <w:sz w:val="22"/>
                <w:szCs w:val="22"/>
              </w:rPr>
            </w:pPr>
            <w:r w:rsidRPr="007912F3">
              <w:rPr>
                <w:sz w:val="22"/>
                <w:szCs w:val="22"/>
              </w:rPr>
              <w:t>Purpose</w:t>
            </w:r>
          </w:p>
        </w:tc>
        <w:tc>
          <w:tcPr>
            <w:tcW w:w="1885" w:type="dxa"/>
            <w:shd w:val="clear" w:color="auto" w:fill="4EA72E" w:themeFill="accent6"/>
          </w:tcPr>
          <w:p w14:paraId="28FAE066" w14:textId="77777777" w:rsidR="004148C6" w:rsidRPr="007912F3" w:rsidRDefault="004148C6" w:rsidP="00E361EA">
            <w:pPr>
              <w:cnfStyle w:val="100000000000" w:firstRow="1" w:lastRow="0" w:firstColumn="0" w:lastColumn="0" w:oddVBand="0" w:evenVBand="0" w:oddHBand="0" w:evenHBand="0" w:firstRowFirstColumn="0" w:firstRowLastColumn="0" w:lastRowFirstColumn="0" w:lastRowLastColumn="0"/>
              <w:rPr>
                <w:sz w:val="22"/>
                <w:szCs w:val="22"/>
              </w:rPr>
            </w:pPr>
            <w:r w:rsidRPr="007912F3">
              <w:rPr>
                <w:sz w:val="22"/>
                <w:szCs w:val="22"/>
              </w:rPr>
              <w:t>Who</w:t>
            </w:r>
          </w:p>
        </w:tc>
        <w:tc>
          <w:tcPr>
            <w:tcW w:w="1921" w:type="dxa"/>
            <w:shd w:val="clear" w:color="auto" w:fill="4EA72E" w:themeFill="accent6"/>
          </w:tcPr>
          <w:p w14:paraId="3B7F74CF" w14:textId="0C18D01D" w:rsidR="004148C6" w:rsidRPr="007912F3" w:rsidRDefault="00361B24" w:rsidP="00E361EA">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Timing</w:t>
            </w:r>
          </w:p>
        </w:tc>
      </w:tr>
      <w:tr w:rsidR="005D7318" w:rsidRPr="00D9781D" w14:paraId="73ACF7D9" w14:textId="77777777" w:rsidTr="00E36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14:paraId="6FB38D9B" w14:textId="6492D84B" w:rsidR="005D7318" w:rsidRPr="00EA593A" w:rsidRDefault="005D7318" w:rsidP="005D7318">
            <w:pPr>
              <w:rPr>
                <w:sz w:val="22"/>
                <w:szCs w:val="22"/>
              </w:rPr>
            </w:pPr>
            <w:r w:rsidRPr="00D9781D">
              <w:rPr>
                <w:b w:val="0"/>
                <w:bCs w:val="0"/>
                <w:sz w:val="22"/>
                <w:szCs w:val="22"/>
              </w:rPr>
              <w:t xml:space="preserve">Consultation with </w:t>
            </w:r>
            <w:r w:rsidRPr="00E63860">
              <w:rPr>
                <w:b w:val="0"/>
                <w:bCs w:val="0"/>
                <w:sz w:val="22"/>
                <w:szCs w:val="22"/>
              </w:rPr>
              <w:t xml:space="preserve">Industry Advisory </w:t>
            </w:r>
            <w:r w:rsidRPr="00EA593A">
              <w:rPr>
                <w:b w:val="0"/>
                <w:bCs w:val="0"/>
                <w:sz w:val="22"/>
                <w:szCs w:val="22"/>
              </w:rPr>
              <w:t>Committee</w:t>
            </w:r>
            <w:r w:rsidR="00E63860" w:rsidRPr="00EA593A">
              <w:rPr>
                <w:b w:val="0"/>
                <w:bCs w:val="0"/>
                <w:sz w:val="22"/>
                <w:szCs w:val="22"/>
              </w:rPr>
              <w:t>s</w:t>
            </w:r>
            <w:r w:rsidRPr="00EA593A">
              <w:rPr>
                <w:b w:val="0"/>
                <w:bCs w:val="0"/>
                <w:sz w:val="22"/>
                <w:szCs w:val="22"/>
              </w:rPr>
              <w:t xml:space="preserve"> (IAC)</w:t>
            </w:r>
            <w:r w:rsidR="00E63860" w:rsidRPr="00EA593A">
              <w:rPr>
                <w:b w:val="0"/>
                <w:bCs w:val="0"/>
                <w:sz w:val="22"/>
                <w:szCs w:val="22"/>
              </w:rPr>
              <w:t>:</w:t>
            </w:r>
          </w:p>
          <w:p w14:paraId="7F9F2B67" w14:textId="6372026C" w:rsidR="00E63860" w:rsidRPr="00454146" w:rsidRDefault="00E63860" w:rsidP="00FE7BD0">
            <w:pPr>
              <w:numPr>
                <w:ilvl w:val="0"/>
                <w:numId w:val="8"/>
              </w:numPr>
              <w:shd w:val="clear" w:color="auto" w:fill="FFFFFF"/>
              <w:spacing w:before="100" w:beforeAutospacing="1" w:after="100" w:afterAutospacing="1"/>
              <w:rPr>
                <w:rFonts w:eastAsia="Times New Roman" w:cs="Calibri"/>
                <w:b w:val="0"/>
                <w:bCs w:val="0"/>
                <w:color w:val="000000"/>
                <w:kern w:val="0"/>
                <w:sz w:val="22"/>
                <w:szCs w:val="22"/>
                <w:lang w:eastAsia="en-AU"/>
                <w14:ligatures w14:val="none"/>
              </w:rPr>
            </w:pPr>
            <w:r w:rsidRPr="00E63860">
              <w:rPr>
                <w:rFonts w:eastAsia="Times New Roman" w:cs="Calibri"/>
                <w:b w:val="0"/>
                <w:bCs w:val="0"/>
                <w:color w:val="000000"/>
                <w:kern w:val="0"/>
                <w:sz w:val="22"/>
                <w:szCs w:val="22"/>
                <w:lang w:eastAsia="en-AU"/>
                <w14:ligatures w14:val="none"/>
              </w:rPr>
              <w:t xml:space="preserve">Human </w:t>
            </w:r>
            <w:r w:rsidR="00F15DD2">
              <w:rPr>
                <w:rFonts w:eastAsia="Times New Roman" w:cs="Calibri"/>
                <w:b w:val="0"/>
                <w:bCs w:val="0"/>
                <w:color w:val="000000"/>
                <w:kern w:val="0"/>
                <w:sz w:val="22"/>
                <w:szCs w:val="22"/>
                <w:lang w:eastAsia="en-AU"/>
                <w14:ligatures w14:val="none"/>
              </w:rPr>
              <w:t xml:space="preserve">(Community) </w:t>
            </w:r>
            <w:r w:rsidRPr="00E63860">
              <w:rPr>
                <w:rFonts w:eastAsia="Times New Roman" w:cs="Calibri"/>
                <w:b w:val="0"/>
                <w:bCs w:val="0"/>
                <w:color w:val="000000"/>
                <w:kern w:val="0"/>
                <w:sz w:val="22"/>
                <w:szCs w:val="22"/>
                <w:lang w:eastAsia="en-AU"/>
                <w14:ligatures w14:val="none"/>
              </w:rPr>
              <w:t>Services</w:t>
            </w:r>
            <w:r w:rsidRPr="00EA593A">
              <w:rPr>
                <w:rFonts w:eastAsia="Times New Roman" w:cs="Calibri"/>
                <w:b w:val="0"/>
                <w:bCs w:val="0"/>
                <w:color w:val="000000"/>
                <w:kern w:val="0"/>
                <w:sz w:val="22"/>
                <w:szCs w:val="22"/>
                <w:lang w:eastAsia="en-AU"/>
                <w14:ligatures w14:val="none"/>
              </w:rPr>
              <w:t xml:space="preserve"> IAC</w:t>
            </w:r>
          </w:p>
          <w:p w14:paraId="3A7A73F7" w14:textId="6C18235B" w:rsidR="005D7318" w:rsidRPr="00F15DD2" w:rsidRDefault="00F15DD2" w:rsidP="00FE7BD0">
            <w:pPr>
              <w:numPr>
                <w:ilvl w:val="0"/>
                <w:numId w:val="8"/>
              </w:numPr>
              <w:shd w:val="clear" w:color="auto" w:fill="FFFFFF"/>
              <w:spacing w:before="100" w:beforeAutospacing="1" w:after="100" w:afterAutospacing="1"/>
              <w:rPr>
                <w:rFonts w:eastAsia="Times New Roman" w:cs="Calibri"/>
                <w:b w:val="0"/>
                <w:bCs w:val="0"/>
                <w:color w:val="000000"/>
                <w:kern w:val="0"/>
                <w:sz w:val="22"/>
                <w:szCs w:val="22"/>
                <w:lang w:eastAsia="en-AU"/>
                <w14:ligatures w14:val="none"/>
              </w:rPr>
            </w:pPr>
            <w:r>
              <w:rPr>
                <w:rFonts w:eastAsia="Times New Roman" w:cs="Calibri"/>
                <w:b w:val="0"/>
                <w:bCs w:val="0"/>
                <w:color w:val="000000"/>
                <w:kern w:val="0"/>
                <w:sz w:val="22"/>
                <w:szCs w:val="22"/>
                <w:lang w:eastAsia="en-AU"/>
                <w14:ligatures w14:val="none"/>
              </w:rPr>
              <w:t>Children’s Education and Care</w:t>
            </w:r>
            <w:r w:rsidR="00454146">
              <w:rPr>
                <w:rFonts w:eastAsia="Times New Roman" w:cs="Calibri"/>
                <w:b w:val="0"/>
                <w:bCs w:val="0"/>
                <w:color w:val="000000"/>
                <w:kern w:val="0"/>
                <w:sz w:val="22"/>
                <w:szCs w:val="22"/>
                <w:lang w:eastAsia="en-AU"/>
                <w14:ligatures w14:val="none"/>
              </w:rPr>
              <w:t xml:space="preserve"> IAC</w:t>
            </w:r>
          </w:p>
        </w:tc>
        <w:tc>
          <w:tcPr>
            <w:tcW w:w="2618" w:type="dxa"/>
          </w:tcPr>
          <w:p w14:paraId="06BF8EEB" w14:textId="7E4D4F8F" w:rsidR="005D7318" w:rsidRDefault="005D7318" w:rsidP="001F7903">
            <w:pPr>
              <w:shd w:val="clear" w:color="auto" w:fill="FFFFFF"/>
              <w:spacing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bdr w:val="none" w:sz="0" w:space="0" w:color="auto" w:frame="1"/>
                <w:lang w:val="en-US"/>
              </w:rPr>
            </w:pPr>
            <w:r w:rsidRPr="00D9781D">
              <w:rPr>
                <w:sz w:val="22"/>
                <w:szCs w:val="22"/>
              </w:rPr>
              <w:t>To provide advice and feedback on project deliverables</w:t>
            </w:r>
          </w:p>
        </w:tc>
        <w:tc>
          <w:tcPr>
            <w:tcW w:w="1885" w:type="dxa"/>
          </w:tcPr>
          <w:p w14:paraId="1B8A2559" w14:textId="1DC78227" w:rsidR="005D7318" w:rsidRDefault="005D7318" w:rsidP="00E361EA">
            <w:pPr>
              <w:cnfStyle w:val="000000100000" w:firstRow="0" w:lastRow="0" w:firstColumn="0" w:lastColumn="0" w:oddVBand="0" w:evenVBand="0" w:oddHBand="1" w:evenHBand="0" w:firstRowFirstColumn="0" w:firstRowLastColumn="0" w:lastRowFirstColumn="0" w:lastRowLastColumn="0"/>
            </w:pPr>
            <w:r w:rsidRPr="00D9781D">
              <w:rPr>
                <w:sz w:val="22"/>
                <w:szCs w:val="22"/>
              </w:rPr>
              <w:t>Key influencers</w:t>
            </w:r>
          </w:p>
          <w:p w14:paraId="7DDA8C15" w14:textId="77777777" w:rsidR="005D7318" w:rsidRPr="005D7318" w:rsidRDefault="005D7318" w:rsidP="005D7318">
            <w:pPr>
              <w:cnfStyle w:val="000000100000" w:firstRow="0" w:lastRow="0" w:firstColumn="0" w:lastColumn="0" w:oddVBand="0" w:evenVBand="0" w:oddHBand="1" w:evenHBand="0" w:firstRowFirstColumn="0" w:firstRowLastColumn="0" w:lastRowFirstColumn="0" w:lastRowLastColumn="0"/>
            </w:pPr>
          </w:p>
        </w:tc>
        <w:tc>
          <w:tcPr>
            <w:tcW w:w="1921" w:type="dxa"/>
          </w:tcPr>
          <w:p w14:paraId="443D031B" w14:textId="2FA12BBE" w:rsidR="005D7318" w:rsidRDefault="005D7318" w:rsidP="00E361EA">
            <w:pPr>
              <w:cnfStyle w:val="000000100000" w:firstRow="0" w:lastRow="0" w:firstColumn="0" w:lastColumn="0" w:oddVBand="0" w:evenVBand="0" w:oddHBand="1" w:evenHBand="0" w:firstRowFirstColumn="0" w:firstRowLastColumn="0" w:lastRowFirstColumn="0" w:lastRowLastColumn="0"/>
            </w:pPr>
            <w:r w:rsidRPr="00D9781D">
              <w:rPr>
                <w:sz w:val="22"/>
                <w:szCs w:val="22"/>
              </w:rPr>
              <w:t>At scheduled IAC meetings (during the lifecycle of the project)</w:t>
            </w:r>
          </w:p>
        </w:tc>
      </w:tr>
      <w:tr w:rsidR="004148C6" w:rsidRPr="00D9781D" w14:paraId="2F5CC392" w14:textId="77777777" w:rsidTr="00E361EA">
        <w:tc>
          <w:tcPr>
            <w:cnfStyle w:val="001000000000" w:firstRow="0" w:lastRow="0" w:firstColumn="1" w:lastColumn="0" w:oddVBand="0" w:evenVBand="0" w:oddHBand="0" w:evenHBand="0" w:firstRowFirstColumn="0" w:firstRowLastColumn="0" w:lastRowFirstColumn="0" w:lastRowLastColumn="0"/>
            <w:tcW w:w="2592" w:type="dxa"/>
          </w:tcPr>
          <w:p w14:paraId="56BAA03B" w14:textId="5A576CB8" w:rsidR="004148C6" w:rsidRPr="00B33610" w:rsidRDefault="004148C6" w:rsidP="00E361EA">
            <w:pPr>
              <w:rPr>
                <w:b w:val="0"/>
                <w:bCs w:val="0"/>
                <w:color w:val="000000" w:themeColor="text1"/>
                <w:sz w:val="22"/>
                <w:szCs w:val="22"/>
              </w:rPr>
            </w:pPr>
            <w:r w:rsidRPr="00B33610">
              <w:rPr>
                <w:b w:val="0"/>
                <w:bCs w:val="0"/>
                <w:color w:val="000000" w:themeColor="text1"/>
                <w:sz w:val="22"/>
                <w:szCs w:val="22"/>
              </w:rPr>
              <w:t xml:space="preserve">Consultation with </w:t>
            </w:r>
            <w:r w:rsidR="002D7F29" w:rsidRPr="00B33610">
              <w:rPr>
                <w:b w:val="0"/>
                <w:bCs w:val="0"/>
                <w:color w:val="000000" w:themeColor="text1"/>
                <w:sz w:val="22"/>
                <w:szCs w:val="22"/>
              </w:rPr>
              <w:t>Technical Committee</w:t>
            </w:r>
          </w:p>
        </w:tc>
        <w:tc>
          <w:tcPr>
            <w:tcW w:w="2618" w:type="dxa"/>
          </w:tcPr>
          <w:p w14:paraId="50A1CBF4" w14:textId="2540C36B" w:rsidR="00CE135E" w:rsidRPr="00B33610" w:rsidRDefault="002330F4" w:rsidP="00F15DD2">
            <w:pPr>
              <w:shd w:val="clear" w:color="auto" w:fill="FFFFFF"/>
              <w:spacing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bdr w:val="none" w:sz="0" w:space="0" w:color="auto" w:frame="1"/>
                <w:lang w:val="en-US"/>
              </w:rPr>
            </w:pPr>
            <w:r w:rsidRPr="00B33610">
              <w:rPr>
                <w:rFonts w:eastAsia="Times New Roman" w:cstheme="minorHAnsi"/>
                <w:color w:val="000000" w:themeColor="text1"/>
                <w:sz w:val="22"/>
                <w:szCs w:val="22"/>
                <w:bdr w:val="none" w:sz="0" w:space="0" w:color="auto" w:frame="1"/>
                <w:lang w:val="en-US"/>
              </w:rPr>
              <w:t>To</w:t>
            </w:r>
            <w:r w:rsidR="004F6FBE" w:rsidRPr="00B33610">
              <w:rPr>
                <w:rFonts w:eastAsia="Times New Roman" w:cstheme="minorHAnsi"/>
                <w:color w:val="000000" w:themeColor="text1"/>
                <w:sz w:val="22"/>
                <w:szCs w:val="22"/>
                <w:bdr w:val="none" w:sz="0" w:space="0" w:color="auto" w:frame="1"/>
                <w:lang w:val="en-US"/>
              </w:rPr>
              <w:t xml:space="preserve"> support development work and provide advice</w:t>
            </w:r>
            <w:r w:rsidR="001F7903" w:rsidRPr="00B33610">
              <w:rPr>
                <w:rFonts w:eastAsia="Times New Roman" w:cstheme="minorHAnsi"/>
                <w:color w:val="000000" w:themeColor="text1"/>
                <w:sz w:val="22"/>
                <w:szCs w:val="22"/>
                <w:bdr w:val="none" w:sz="0" w:space="0" w:color="auto" w:frame="1"/>
                <w:lang w:val="en-US"/>
              </w:rPr>
              <w:t xml:space="preserve">. </w:t>
            </w:r>
            <w:r w:rsidR="00F15DD2">
              <w:rPr>
                <w:rFonts w:eastAsia="Times New Roman" w:cstheme="minorHAnsi"/>
                <w:color w:val="000000" w:themeColor="text1"/>
                <w:sz w:val="22"/>
                <w:szCs w:val="22"/>
                <w:bdr w:val="none" w:sz="0" w:space="0" w:color="auto" w:frame="1"/>
                <w:lang w:val="en-US"/>
              </w:rPr>
              <w:t>To</w:t>
            </w:r>
            <w:r w:rsidR="001F7903" w:rsidRPr="00B33610">
              <w:rPr>
                <w:rFonts w:eastAsia="Times New Roman" w:cstheme="minorHAnsi"/>
                <w:color w:val="000000" w:themeColor="text1"/>
                <w:sz w:val="22"/>
                <w:szCs w:val="22"/>
                <w:bdr w:val="none" w:sz="0" w:space="0" w:color="auto" w:frame="1"/>
                <w:lang w:val="en-US"/>
              </w:rPr>
              <w:t xml:space="preserve"> </w:t>
            </w:r>
            <w:r w:rsidR="004F6FBE" w:rsidRPr="00B33610">
              <w:rPr>
                <w:rFonts w:eastAsia="Times New Roman" w:cstheme="minorHAnsi"/>
                <w:color w:val="000000" w:themeColor="text1"/>
                <w:sz w:val="22"/>
                <w:szCs w:val="22"/>
                <w:bdr w:val="none" w:sz="0" w:space="0" w:color="auto" w:frame="1"/>
                <w:lang w:val="en-US"/>
              </w:rPr>
              <w:t>provide input and feedback on the project consultation strategy</w:t>
            </w:r>
          </w:p>
        </w:tc>
        <w:tc>
          <w:tcPr>
            <w:tcW w:w="1885" w:type="dxa"/>
          </w:tcPr>
          <w:p w14:paraId="6A1A2548" w14:textId="288222B5" w:rsidR="004148C6" w:rsidRPr="00D9781D" w:rsidRDefault="00361B24"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listed in section 4.2</w:t>
            </w:r>
          </w:p>
        </w:tc>
        <w:tc>
          <w:tcPr>
            <w:tcW w:w="1921" w:type="dxa"/>
          </w:tcPr>
          <w:p w14:paraId="08152C9A" w14:textId="0CFF5EBD" w:rsidR="004148C6" w:rsidRPr="00D9781D" w:rsidRDefault="002D7F29"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needed</w:t>
            </w:r>
            <w:r w:rsidRPr="00D9781D">
              <w:rPr>
                <w:sz w:val="22"/>
                <w:szCs w:val="22"/>
              </w:rPr>
              <w:t xml:space="preserve"> throughout the project lifecycle</w:t>
            </w:r>
          </w:p>
        </w:tc>
      </w:tr>
      <w:tr w:rsidR="004148C6" w:rsidRPr="00D9781D" w14:paraId="6A65F828" w14:textId="77777777" w:rsidTr="00E36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14:paraId="7FEBDBDD" w14:textId="77777777" w:rsidR="004148C6" w:rsidRPr="00D9781D" w:rsidRDefault="004148C6" w:rsidP="00E361EA">
            <w:pPr>
              <w:rPr>
                <w:b w:val="0"/>
                <w:bCs w:val="0"/>
                <w:sz w:val="22"/>
                <w:szCs w:val="22"/>
              </w:rPr>
            </w:pPr>
            <w:r>
              <w:rPr>
                <w:b w:val="0"/>
                <w:bCs w:val="0"/>
                <w:sz w:val="22"/>
                <w:szCs w:val="22"/>
              </w:rPr>
              <w:t>Consultation w</w:t>
            </w:r>
            <w:r w:rsidRPr="00D9781D">
              <w:rPr>
                <w:b w:val="0"/>
                <w:bCs w:val="0"/>
                <w:sz w:val="22"/>
                <w:szCs w:val="22"/>
              </w:rPr>
              <w:t>orkshops – online</w:t>
            </w:r>
          </w:p>
        </w:tc>
        <w:tc>
          <w:tcPr>
            <w:tcW w:w="2618" w:type="dxa"/>
          </w:tcPr>
          <w:p w14:paraId="0CFD715E" w14:textId="52160644" w:rsidR="006A6820" w:rsidRDefault="001C4987"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undertake f</w:t>
            </w:r>
            <w:r w:rsidRPr="00D9781D">
              <w:rPr>
                <w:sz w:val="22"/>
                <w:szCs w:val="22"/>
              </w:rPr>
              <w:t xml:space="preserve">acilitated group discussions </w:t>
            </w:r>
            <w:r>
              <w:rPr>
                <w:sz w:val="22"/>
                <w:szCs w:val="22"/>
              </w:rPr>
              <w:t>that will help to</w:t>
            </w:r>
            <w:r w:rsidRPr="00D9781D">
              <w:rPr>
                <w:sz w:val="22"/>
                <w:szCs w:val="22"/>
              </w:rPr>
              <w:t xml:space="preserve"> understand </w:t>
            </w:r>
            <w:r>
              <w:rPr>
                <w:sz w:val="22"/>
                <w:szCs w:val="22"/>
              </w:rPr>
              <w:t xml:space="preserve">needs, </w:t>
            </w:r>
            <w:r w:rsidRPr="00D9781D">
              <w:rPr>
                <w:sz w:val="22"/>
                <w:szCs w:val="22"/>
              </w:rPr>
              <w:t>challenges</w:t>
            </w:r>
            <w:r>
              <w:rPr>
                <w:sz w:val="22"/>
                <w:szCs w:val="22"/>
              </w:rPr>
              <w:t xml:space="preserve">, gaps, solutions and </w:t>
            </w:r>
            <w:r>
              <w:rPr>
                <w:sz w:val="22"/>
                <w:szCs w:val="22"/>
              </w:rPr>
              <w:lastRenderedPageBreak/>
              <w:t xml:space="preserve">improvements for the </w:t>
            </w:r>
            <w:r w:rsidR="00D37D7D">
              <w:rPr>
                <w:sz w:val="22"/>
                <w:szCs w:val="22"/>
              </w:rPr>
              <w:t>review</w:t>
            </w:r>
            <w:r>
              <w:rPr>
                <w:sz w:val="22"/>
                <w:szCs w:val="22"/>
              </w:rPr>
              <w:t>.</w:t>
            </w:r>
          </w:p>
          <w:p w14:paraId="10BB9A38" w14:textId="77777777" w:rsidR="00F4579D" w:rsidRDefault="00F4579D" w:rsidP="00E361EA">
            <w:pPr>
              <w:cnfStyle w:val="000000100000" w:firstRow="0" w:lastRow="0" w:firstColumn="0" w:lastColumn="0" w:oddVBand="0" w:evenVBand="0" w:oddHBand="1" w:evenHBand="0" w:firstRowFirstColumn="0" w:firstRowLastColumn="0" w:lastRowFirstColumn="0" w:lastRowLastColumn="0"/>
              <w:rPr>
                <w:sz w:val="22"/>
                <w:szCs w:val="22"/>
              </w:rPr>
            </w:pPr>
          </w:p>
          <w:p w14:paraId="1D47A8B0" w14:textId="12676E83" w:rsidR="001C4987" w:rsidRDefault="00F4579D"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 virtual workshops at a range of different times of day (morning/ afternoon/ evening) to allow different stakeholders to attend at a convenient time</w:t>
            </w:r>
          </w:p>
          <w:p w14:paraId="165E9883" w14:textId="2CC055AE" w:rsidR="006A6820" w:rsidRPr="00D9781D" w:rsidRDefault="006A6820" w:rsidP="00E361EA">
            <w:pPr>
              <w:cnfStyle w:val="000000100000" w:firstRow="0" w:lastRow="0" w:firstColumn="0" w:lastColumn="0" w:oddVBand="0" w:evenVBand="0" w:oddHBand="1" w:evenHBand="0" w:firstRowFirstColumn="0" w:firstRowLastColumn="0" w:lastRowFirstColumn="0" w:lastRowLastColumn="0"/>
              <w:rPr>
                <w:sz w:val="22"/>
                <w:szCs w:val="22"/>
              </w:rPr>
            </w:pPr>
          </w:p>
        </w:tc>
        <w:tc>
          <w:tcPr>
            <w:tcW w:w="1885" w:type="dxa"/>
          </w:tcPr>
          <w:p w14:paraId="460D8A5E" w14:textId="57F42961" w:rsidR="004148C6" w:rsidRPr="00D9781D" w:rsidRDefault="003A4990"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All stakeholders</w:t>
            </w:r>
          </w:p>
        </w:tc>
        <w:tc>
          <w:tcPr>
            <w:tcW w:w="1921" w:type="dxa"/>
          </w:tcPr>
          <w:p w14:paraId="10821B82" w14:textId="6BCADDA2" w:rsidR="004148C6" w:rsidRPr="00D9781D" w:rsidRDefault="00673F22"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May – June 2025</w:t>
            </w:r>
          </w:p>
        </w:tc>
      </w:tr>
      <w:tr w:rsidR="009D19B5" w:rsidRPr="00D9781D" w14:paraId="47AF590E" w14:textId="77777777" w:rsidTr="00E361EA">
        <w:tc>
          <w:tcPr>
            <w:cnfStyle w:val="001000000000" w:firstRow="0" w:lastRow="0" w:firstColumn="1" w:lastColumn="0" w:oddVBand="0" w:evenVBand="0" w:oddHBand="0" w:evenHBand="0" w:firstRowFirstColumn="0" w:firstRowLastColumn="0" w:lastRowFirstColumn="0" w:lastRowLastColumn="0"/>
            <w:tcW w:w="2592" w:type="dxa"/>
          </w:tcPr>
          <w:p w14:paraId="2F549D74" w14:textId="0CC57BC7" w:rsidR="009D19B5" w:rsidRPr="009D19B5" w:rsidRDefault="009D19B5" w:rsidP="00E361EA">
            <w:pPr>
              <w:rPr>
                <w:b w:val="0"/>
                <w:bCs w:val="0"/>
                <w:sz w:val="22"/>
                <w:szCs w:val="22"/>
              </w:rPr>
            </w:pPr>
            <w:r w:rsidRPr="009D19B5">
              <w:rPr>
                <w:b w:val="0"/>
                <w:bCs w:val="0"/>
                <w:sz w:val="22"/>
                <w:szCs w:val="22"/>
              </w:rPr>
              <w:t xml:space="preserve">Strategic engagement meetings </w:t>
            </w:r>
          </w:p>
        </w:tc>
        <w:tc>
          <w:tcPr>
            <w:tcW w:w="2618" w:type="dxa"/>
          </w:tcPr>
          <w:p w14:paraId="5C2943B4" w14:textId="537519AC" w:rsidR="009D19B5" w:rsidRDefault="009D19B5" w:rsidP="00E361EA">
            <w:pPr>
              <w:cnfStyle w:val="000000000000" w:firstRow="0" w:lastRow="0" w:firstColumn="0" w:lastColumn="0" w:oddVBand="0" w:evenVBand="0" w:oddHBand="0" w:evenHBand="0" w:firstRowFirstColumn="0" w:firstRowLastColumn="0" w:lastRowFirstColumn="0" w:lastRowLastColumn="0"/>
            </w:pPr>
            <w:r w:rsidRPr="009D19B5">
              <w:rPr>
                <w:sz w:val="22"/>
                <w:szCs w:val="22"/>
              </w:rPr>
              <w:t>To seek input and feedback that reflects specific state/territory needs</w:t>
            </w:r>
          </w:p>
        </w:tc>
        <w:tc>
          <w:tcPr>
            <w:tcW w:w="1885" w:type="dxa"/>
          </w:tcPr>
          <w:p w14:paraId="3617450E" w14:textId="75731BB1" w:rsidR="009D19B5" w:rsidRPr="009D19B5" w:rsidRDefault="009D19B5" w:rsidP="00E361EA">
            <w:pPr>
              <w:cnfStyle w:val="000000000000" w:firstRow="0" w:lastRow="0" w:firstColumn="0" w:lastColumn="0" w:oddVBand="0" w:evenVBand="0" w:oddHBand="0" w:evenHBand="0" w:firstRowFirstColumn="0" w:firstRowLastColumn="0" w:lastRowFirstColumn="0" w:lastRowLastColumn="0"/>
            </w:pPr>
            <w:r w:rsidRPr="009D19B5">
              <w:rPr>
                <w:sz w:val="22"/>
                <w:szCs w:val="22"/>
              </w:rPr>
              <w:t>Government and industry representatives</w:t>
            </w:r>
          </w:p>
        </w:tc>
        <w:tc>
          <w:tcPr>
            <w:tcW w:w="1921" w:type="dxa"/>
          </w:tcPr>
          <w:p w14:paraId="35C0FCCF" w14:textId="54B59BDB" w:rsidR="009D19B5" w:rsidRDefault="009D19B5" w:rsidP="00E361EA">
            <w:pPr>
              <w:cnfStyle w:val="000000000000" w:firstRow="0" w:lastRow="0" w:firstColumn="0" w:lastColumn="0" w:oddVBand="0" w:evenVBand="0" w:oddHBand="0" w:evenHBand="0" w:firstRowFirstColumn="0" w:firstRowLastColumn="0" w:lastRowFirstColumn="0" w:lastRowLastColumn="0"/>
            </w:pPr>
            <w:r w:rsidRPr="009D19B5">
              <w:rPr>
                <w:sz w:val="22"/>
                <w:szCs w:val="22"/>
              </w:rPr>
              <w:t>As needed throughout the project</w:t>
            </w:r>
          </w:p>
        </w:tc>
      </w:tr>
    </w:tbl>
    <w:p w14:paraId="1CB2DB35" w14:textId="77777777" w:rsidR="004002F0" w:rsidRDefault="004002F0" w:rsidP="004148C6">
      <w:pPr>
        <w:rPr>
          <w:sz w:val="24"/>
          <w:szCs w:val="24"/>
        </w:rPr>
      </w:pPr>
    </w:p>
    <w:p w14:paraId="224490F1" w14:textId="27A6EFB3" w:rsidR="004148C6" w:rsidRPr="008903E2" w:rsidRDefault="004148C6" w:rsidP="004148C6">
      <w:pPr>
        <w:rPr>
          <w:rFonts w:asciiTheme="majorHAnsi" w:hAnsiTheme="majorHAnsi"/>
          <w:color w:val="77206D" w:themeColor="accent5" w:themeShade="BF"/>
          <w:sz w:val="32"/>
          <w:szCs w:val="32"/>
          <w:lang w:val="en-US"/>
        </w:rPr>
      </w:pPr>
      <w:r w:rsidRPr="00392B34">
        <w:rPr>
          <w:rFonts w:asciiTheme="majorHAnsi" w:hAnsiTheme="majorHAnsi"/>
          <w:color w:val="77206D" w:themeColor="accent5" w:themeShade="BF"/>
          <w:sz w:val="32"/>
          <w:szCs w:val="32"/>
          <w:lang w:val="en-US"/>
        </w:rPr>
        <w:t>5.2 Timing</w:t>
      </w:r>
    </w:p>
    <w:tbl>
      <w:tblPr>
        <w:tblStyle w:val="ListTable3-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4819"/>
      </w:tblGrid>
      <w:tr w:rsidR="004148C6" w14:paraId="3C63D0B3" w14:textId="77777777" w:rsidTr="342321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shd w:val="clear" w:color="auto" w:fill="4EA72E" w:themeFill="accent6"/>
          </w:tcPr>
          <w:p w14:paraId="3B7935B5" w14:textId="77777777" w:rsidR="004148C6" w:rsidRDefault="004148C6" w:rsidP="00E361EA">
            <w:r>
              <w:t>Project stage</w:t>
            </w:r>
          </w:p>
        </w:tc>
        <w:tc>
          <w:tcPr>
            <w:tcW w:w="1701" w:type="dxa"/>
            <w:shd w:val="clear" w:color="auto" w:fill="4EA72E" w:themeFill="accent6"/>
          </w:tcPr>
          <w:p w14:paraId="340E3786" w14:textId="77777777" w:rsidR="004148C6" w:rsidRDefault="004148C6" w:rsidP="00E361EA">
            <w:pPr>
              <w:cnfStyle w:val="100000000000" w:firstRow="1" w:lastRow="0" w:firstColumn="0" w:lastColumn="0" w:oddVBand="0" w:evenVBand="0" w:oddHBand="0" w:evenHBand="0" w:firstRowFirstColumn="0" w:firstRowLastColumn="0" w:lastRowFirstColumn="0" w:lastRowLastColumn="0"/>
            </w:pPr>
            <w:r>
              <w:t>Timing</w:t>
            </w:r>
          </w:p>
        </w:tc>
        <w:tc>
          <w:tcPr>
            <w:tcW w:w="4819" w:type="dxa"/>
            <w:shd w:val="clear" w:color="auto" w:fill="4EA72E" w:themeFill="accent6"/>
          </w:tcPr>
          <w:p w14:paraId="2074D032" w14:textId="77777777" w:rsidR="004148C6" w:rsidRDefault="004148C6" w:rsidP="00E361EA">
            <w:pPr>
              <w:cnfStyle w:val="100000000000" w:firstRow="1" w:lastRow="0" w:firstColumn="0" w:lastColumn="0" w:oddVBand="0" w:evenVBand="0" w:oddHBand="0" w:evenHBand="0" w:firstRowFirstColumn="0" w:firstRowLastColumn="0" w:lastRowFirstColumn="0" w:lastRowLastColumn="0"/>
            </w:pPr>
            <w:r>
              <w:t>Engagement methods</w:t>
            </w:r>
          </w:p>
        </w:tc>
      </w:tr>
      <w:tr w:rsidR="004148C6" w:rsidRPr="00D2543A" w14:paraId="1C2F7168" w14:textId="77777777" w:rsidTr="34232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4A4841" w14:textId="77777777" w:rsidR="004148C6" w:rsidRPr="00CD023A" w:rsidRDefault="004148C6" w:rsidP="00E361EA">
            <w:pPr>
              <w:rPr>
                <w:b w:val="0"/>
                <w:bCs w:val="0"/>
                <w:sz w:val="22"/>
                <w:szCs w:val="22"/>
              </w:rPr>
            </w:pPr>
            <w:r w:rsidRPr="00CD023A">
              <w:rPr>
                <w:b w:val="0"/>
                <w:bCs w:val="0"/>
                <w:sz w:val="22"/>
                <w:szCs w:val="22"/>
              </w:rPr>
              <w:t>Project set up and initial drafting</w:t>
            </w:r>
          </w:p>
        </w:tc>
        <w:tc>
          <w:tcPr>
            <w:tcW w:w="1701" w:type="dxa"/>
          </w:tcPr>
          <w:p w14:paraId="28C2CEAA" w14:textId="10D6238B" w:rsidR="004148C6" w:rsidRPr="00D2543A" w:rsidRDefault="003D0C51"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March – </w:t>
            </w:r>
            <w:r w:rsidR="00392B34">
              <w:rPr>
                <w:sz w:val="22"/>
                <w:szCs w:val="22"/>
              </w:rPr>
              <w:t>M</w:t>
            </w:r>
            <w:r w:rsidR="00392B34">
              <w:t>ay</w:t>
            </w:r>
            <w:r>
              <w:rPr>
                <w:sz w:val="22"/>
                <w:szCs w:val="22"/>
              </w:rPr>
              <w:t xml:space="preserve"> 2025</w:t>
            </w:r>
          </w:p>
        </w:tc>
        <w:tc>
          <w:tcPr>
            <w:tcW w:w="4819" w:type="dxa"/>
          </w:tcPr>
          <w:p w14:paraId="2B777AC2" w14:textId="77134802" w:rsidR="004148C6" w:rsidRPr="00815E2B" w:rsidRDefault="004148C6" w:rsidP="00476B20">
            <w:pPr>
              <w:cnfStyle w:val="000000100000" w:firstRow="0" w:lastRow="0" w:firstColumn="0" w:lastColumn="0" w:oddVBand="0" w:evenVBand="0" w:oddHBand="1" w:evenHBand="0" w:firstRowFirstColumn="0" w:firstRowLastColumn="0" w:lastRowFirstColumn="0" w:lastRowLastColumn="0"/>
              <w:rPr>
                <w:sz w:val="22"/>
                <w:szCs w:val="22"/>
              </w:rPr>
            </w:pPr>
            <w:r w:rsidRPr="00815E2B">
              <w:rPr>
                <w:sz w:val="22"/>
                <w:szCs w:val="22"/>
              </w:rPr>
              <w:t xml:space="preserve">Consultation with </w:t>
            </w:r>
            <w:r w:rsidR="00476B20" w:rsidRPr="00815E2B">
              <w:rPr>
                <w:sz w:val="22"/>
                <w:szCs w:val="22"/>
              </w:rPr>
              <w:t xml:space="preserve">Technical Committee </w:t>
            </w:r>
            <w:r w:rsidRPr="00815E2B">
              <w:rPr>
                <w:sz w:val="22"/>
                <w:szCs w:val="22"/>
              </w:rPr>
              <w:t xml:space="preserve">to gather </w:t>
            </w:r>
            <w:r w:rsidR="009D19B5">
              <w:rPr>
                <w:sz w:val="22"/>
                <w:szCs w:val="22"/>
              </w:rPr>
              <w:t>feedback</w:t>
            </w:r>
            <w:r w:rsidRPr="00815E2B">
              <w:rPr>
                <w:sz w:val="22"/>
                <w:szCs w:val="22"/>
              </w:rPr>
              <w:t xml:space="preserve"> on Consultation Strategy and initial draft products/deliverables</w:t>
            </w:r>
          </w:p>
          <w:p w14:paraId="2BF056F2" w14:textId="77777777" w:rsidR="00815E2B" w:rsidRPr="00815E2B" w:rsidRDefault="00815E2B" w:rsidP="00476B20">
            <w:pPr>
              <w:cnfStyle w:val="000000100000" w:firstRow="0" w:lastRow="0" w:firstColumn="0" w:lastColumn="0" w:oddVBand="0" w:evenVBand="0" w:oddHBand="1" w:evenHBand="0" w:firstRowFirstColumn="0" w:firstRowLastColumn="0" w:lastRowFirstColumn="0" w:lastRowLastColumn="0"/>
              <w:rPr>
                <w:sz w:val="22"/>
                <w:szCs w:val="22"/>
              </w:rPr>
            </w:pPr>
          </w:p>
          <w:p w14:paraId="29537D46" w14:textId="6CEF1B1F" w:rsidR="00E55310" w:rsidRPr="00815E2B" w:rsidRDefault="00E55310" w:rsidP="00476B20">
            <w:pPr>
              <w:cnfStyle w:val="000000100000" w:firstRow="0" w:lastRow="0" w:firstColumn="0" w:lastColumn="0" w:oddVBand="0" w:evenVBand="0" w:oddHBand="1" w:evenHBand="0" w:firstRowFirstColumn="0" w:firstRowLastColumn="0" w:lastRowFirstColumn="0" w:lastRowLastColumn="0"/>
              <w:rPr>
                <w:sz w:val="22"/>
                <w:szCs w:val="22"/>
              </w:rPr>
            </w:pPr>
            <w:r w:rsidRPr="00815E2B">
              <w:rPr>
                <w:sz w:val="22"/>
                <w:szCs w:val="22"/>
              </w:rPr>
              <w:t>Written communications/publications</w:t>
            </w:r>
          </w:p>
          <w:p w14:paraId="0C65104F" w14:textId="77777777" w:rsidR="004148C6" w:rsidRPr="00D2543A" w:rsidRDefault="004148C6" w:rsidP="00E55310">
            <w:pPr>
              <w:cnfStyle w:val="000000100000" w:firstRow="0" w:lastRow="0" w:firstColumn="0" w:lastColumn="0" w:oddVBand="0" w:evenVBand="0" w:oddHBand="1" w:evenHBand="0" w:firstRowFirstColumn="0" w:firstRowLastColumn="0" w:lastRowFirstColumn="0" w:lastRowLastColumn="0"/>
              <w:rPr>
                <w:sz w:val="22"/>
                <w:szCs w:val="22"/>
              </w:rPr>
            </w:pPr>
          </w:p>
        </w:tc>
      </w:tr>
      <w:tr w:rsidR="004148C6" w:rsidRPr="00D2543A" w14:paraId="26391686" w14:textId="77777777" w:rsidTr="342321C3">
        <w:tc>
          <w:tcPr>
            <w:cnfStyle w:val="001000000000" w:firstRow="0" w:lastRow="0" w:firstColumn="1" w:lastColumn="0" w:oddVBand="0" w:evenVBand="0" w:oddHBand="0" w:evenHBand="0" w:firstRowFirstColumn="0" w:firstRowLastColumn="0" w:lastRowFirstColumn="0" w:lastRowLastColumn="0"/>
            <w:tcW w:w="2547" w:type="dxa"/>
          </w:tcPr>
          <w:p w14:paraId="631E59ED" w14:textId="5B9285ED" w:rsidR="004148C6" w:rsidRPr="00882199" w:rsidRDefault="004148C6" w:rsidP="00E361EA">
            <w:pPr>
              <w:rPr>
                <w:b w:val="0"/>
                <w:bCs w:val="0"/>
                <w:sz w:val="22"/>
                <w:szCs w:val="22"/>
              </w:rPr>
            </w:pPr>
            <w:r w:rsidRPr="00882199">
              <w:rPr>
                <w:b w:val="0"/>
                <w:bCs w:val="0"/>
                <w:sz w:val="22"/>
                <w:szCs w:val="22"/>
              </w:rPr>
              <w:t xml:space="preserve">Public and government consultation </w:t>
            </w:r>
            <w:r w:rsidR="00882199">
              <w:rPr>
                <w:b w:val="0"/>
                <w:bCs w:val="0"/>
                <w:sz w:val="22"/>
                <w:szCs w:val="22"/>
              </w:rPr>
              <w:t xml:space="preserve">/ </w:t>
            </w:r>
            <w:r w:rsidRPr="00882199">
              <w:rPr>
                <w:b w:val="0"/>
                <w:bCs w:val="0"/>
                <w:sz w:val="22"/>
                <w:szCs w:val="22"/>
              </w:rPr>
              <w:t>incorporating feedback</w:t>
            </w:r>
          </w:p>
        </w:tc>
        <w:tc>
          <w:tcPr>
            <w:tcW w:w="1701" w:type="dxa"/>
          </w:tcPr>
          <w:p w14:paraId="1E6CCD50" w14:textId="76C78BF1" w:rsidR="004148C6" w:rsidRPr="00D2543A" w:rsidRDefault="003D0C51"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May – June 2025</w:t>
            </w:r>
          </w:p>
        </w:tc>
        <w:tc>
          <w:tcPr>
            <w:tcW w:w="4819" w:type="dxa"/>
          </w:tcPr>
          <w:p w14:paraId="4F0D4556" w14:textId="77777777" w:rsidR="004148C6"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r w:rsidRPr="00D2543A">
              <w:rPr>
                <w:sz w:val="22"/>
                <w:szCs w:val="22"/>
              </w:rPr>
              <w:t>All methods as above</w:t>
            </w:r>
          </w:p>
          <w:p w14:paraId="196B203F" w14:textId="77777777" w:rsidR="00E55310" w:rsidRDefault="00E55310"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Technical Committee</w:t>
            </w:r>
            <w:r w:rsidR="004148C6">
              <w:rPr>
                <w:sz w:val="22"/>
                <w:szCs w:val="22"/>
              </w:rPr>
              <w:t xml:space="preserve"> to gather advice on incorporating feedback </w:t>
            </w:r>
          </w:p>
          <w:p w14:paraId="4B29D4D3" w14:textId="4105DFE5" w:rsidR="004148C6" w:rsidRPr="00747F7C"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r w:rsidRPr="00747F7C">
              <w:rPr>
                <w:sz w:val="22"/>
                <w:szCs w:val="22"/>
              </w:rPr>
              <w:t>Written communications/publications</w:t>
            </w:r>
          </w:p>
          <w:p w14:paraId="1ED681AA" w14:textId="77777777" w:rsidR="004148C6" w:rsidRPr="00D2543A"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p>
        </w:tc>
      </w:tr>
      <w:tr w:rsidR="004148C6" w:rsidRPr="00D2543A" w14:paraId="6F2B633B" w14:textId="77777777" w:rsidTr="34232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21DC42" w14:textId="3A7C4730" w:rsidR="004148C6" w:rsidRPr="00CD023A" w:rsidRDefault="004148C6" w:rsidP="00E361EA">
            <w:pPr>
              <w:rPr>
                <w:b w:val="0"/>
                <w:bCs w:val="0"/>
                <w:sz w:val="22"/>
                <w:szCs w:val="22"/>
              </w:rPr>
            </w:pPr>
            <w:r w:rsidRPr="00CD023A">
              <w:rPr>
                <w:b w:val="0"/>
                <w:bCs w:val="0"/>
                <w:sz w:val="22"/>
                <w:szCs w:val="22"/>
              </w:rPr>
              <w:t xml:space="preserve">Final </w:t>
            </w:r>
            <w:r w:rsidR="00CE135E">
              <w:rPr>
                <w:b w:val="0"/>
                <w:bCs w:val="0"/>
                <w:sz w:val="22"/>
                <w:szCs w:val="22"/>
              </w:rPr>
              <w:t>R</w:t>
            </w:r>
            <w:r w:rsidRPr="00CD023A">
              <w:rPr>
                <w:b w:val="0"/>
                <w:bCs w:val="0"/>
                <w:sz w:val="22"/>
                <w:szCs w:val="22"/>
              </w:rPr>
              <w:t>eporting</w:t>
            </w:r>
          </w:p>
        </w:tc>
        <w:tc>
          <w:tcPr>
            <w:tcW w:w="1701" w:type="dxa"/>
          </w:tcPr>
          <w:p w14:paraId="690BB80D" w14:textId="3651E52E" w:rsidR="004148C6" w:rsidRPr="00D2543A" w:rsidRDefault="003D0C51"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July 2025</w:t>
            </w:r>
          </w:p>
        </w:tc>
        <w:tc>
          <w:tcPr>
            <w:tcW w:w="4819" w:type="dxa"/>
          </w:tcPr>
          <w:p w14:paraId="01A0B01B" w14:textId="75D8892E" w:rsidR="004148C6" w:rsidRPr="00D2543A" w:rsidRDefault="00E55310"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Technical Committee</w:t>
            </w:r>
            <w:r w:rsidR="004148C6">
              <w:rPr>
                <w:sz w:val="22"/>
                <w:szCs w:val="22"/>
              </w:rPr>
              <w:t xml:space="preserve"> to gather advice on final draft products/deliverables</w:t>
            </w:r>
            <w:r w:rsidR="004148C6" w:rsidRPr="00F06B4B" w:rsidDel="00F06B4B">
              <w:rPr>
                <w:sz w:val="22"/>
                <w:szCs w:val="22"/>
              </w:rPr>
              <w:t xml:space="preserve"> </w:t>
            </w:r>
          </w:p>
          <w:p w14:paraId="3D793D24" w14:textId="599BDB9D" w:rsidR="004148C6" w:rsidRPr="00D2543A" w:rsidRDefault="004148C6" w:rsidP="006A6820">
            <w:pPr>
              <w:cnfStyle w:val="000000100000" w:firstRow="0" w:lastRow="0" w:firstColumn="0" w:lastColumn="0" w:oddVBand="0" w:evenVBand="0" w:oddHBand="1" w:evenHBand="0" w:firstRowFirstColumn="0" w:firstRowLastColumn="0" w:lastRowFirstColumn="0" w:lastRowLastColumn="0"/>
              <w:rPr>
                <w:sz w:val="22"/>
                <w:szCs w:val="22"/>
              </w:rPr>
            </w:pPr>
            <w:r w:rsidRPr="00FA3070">
              <w:rPr>
                <w:sz w:val="22"/>
                <w:szCs w:val="22"/>
              </w:rPr>
              <w:t>Written communications/publications</w:t>
            </w:r>
          </w:p>
        </w:tc>
      </w:tr>
      <w:tr w:rsidR="004148C6" w14:paraId="34C654F0" w14:textId="77777777" w:rsidTr="342321C3">
        <w:tc>
          <w:tcPr>
            <w:cnfStyle w:val="001000000000" w:firstRow="0" w:lastRow="0" w:firstColumn="1" w:lastColumn="0" w:oddVBand="0" w:evenVBand="0" w:oddHBand="0" w:evenHBand="0" w:firstRowFirstColumn="0" w:firstRowLastColumn="0" w:lastRowFirstColumn="0" w:lastRowLastColumn="0"/>
            <w:tcW w:w="2547" w:type="dxa"/>
          </w:tcPr>
          <w:p w14:paraId="6E8ACC29" w14:textId="77777777" w:rsidR="004148C6" w:rsidRPr="00CD023A" w:rsidRDefault="004148C6" w:rsidP="00E361EA">
            <w:pPr>
              <w:rPr>
                <w:b w:val="0"/>
                <w:bCs w:val="0"/>
                <w:sz w:val="22"/>
                <w:szCs w:val="22"/>
              </w:rPr>
            </w:pPr>
            <w:r w:rsidRPr="00CD023A">
              <w:rPr>
                <w:b w:val="0"/>
                <w:bCs w:val="0"/>
                <w:sz w:val="22"/>
                <w:szCs w:val="22"/>
              </w:rPr>
              <w:t xml:space="preserve">Endorsement &amp; release  </w:t>
            </w:r>
          </w:p>
        </w:tc>
        <w:tc>
          <w:tcPr>
            <w:tcW w:w="1701" w:type="dxa"/>
          </w:tcPr>
          <w:p w14:paraId="5DC7394E" w14:textId="18DE36BE" w:rsidR="004148C6" w:rsidRPr="004439CE" w:rsidRDefault="003D0C51"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August 2025</w:t>
            </w:r>
          </w:p>
        </w:tc>
        <w:tc>
          <w:tcPr>
            <w:tcW w:w="4819" w:type="dxa"/>
          </w:tcPr>
          <w:p w14:paraId="3EEE3B47" w14:textId="77777777" w:rsidR="004148C6" w:rsidRPr="00747F7C"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r w:rsidRPr="342321C3">
              <w:rPr>
                <w:sz w:val="22"/>
                <w:szCs w:val="22"/>
              </w:rPr>
              <w:t>Written communications/publications</w:t>
            </w:r>
          </w:p>
          <w:p w14:paraId="40CDDDE4" w14:textId="77777777" w:rsidR="004148C6"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p>
        </w:tc>
      </w:tr>
    </w:tbl>
    <w:p w14:paraId="33D1B408" w14:textId="77777777" w:rsidR="00CE135E" w:rsidRDefault="00CE135E" w:rsidP="004148C6">
      <w:pPr>
        <w:rPr>
          <w:sz w:val="24"/>
          <w:szCs w:val="24"/>
        </w:rPr>
      </w:pPr>
    </w:p>
    <w:p w14:paraId="1295BB9D" w14:textId="0DCAC2C3" w:rsidR="004148C6" w:rsidRDefault="004148C6" w:rsidP="004148C6">
      <w:pPr>
        <w:rPr>
          <w:rFonts w:asciiTheme="majorHAnsi" w:hAnsiTheme="majorHAnsi"/>
          <w:color w:val="77206D" w:themeColor="accent5" w:themeShade="BF"/>
          <w:sz w:val="32"/>
          <w:szCs w:val="32"/>
          <w:lang w:val="en-US"/>
        </w:rPr>
      </w:pPr>
      <w:r w:rsidRPr="00392B34">
        <w:rPr>
          <w:rFonts w:asciiTheme="majorHAnsi" w:hAnsiTheme="majorHAnsi"/>
          <w:color w:val="77206D" w:themeColor="accent5" w:themeShade="BF"/>
          <w:sz w:val="32"/>
          <w:szCs w:val="32"/>
          <w:lang w:val="en-US"/>
        </w:rPr>
        <w:t>5.3 Consultation questions</w:t>
      </w:r>
    </w:p>
    <w:p w14:paraId="065985D0" w14:textId="77777777" w:rsidR="00392B34" w:rsidRPr="0013611F" w:rsidRDefault="00392B34" w:rsidP="00392B34">
      <w:r w:rsidRPr="0013611F">
        <w:t>Consultation questions will be developed by the project team and refined by the Technical Committee.</w:t>
      </w:r>
    </w:p>
    <w:p w14:paraId="2CFABAA0" w14:textId="7CAD4C7B" w:rsidR="00392B34" w:rsidRDefault="00392B34" w:rsidP="00392B34">
      <w:pPr>
        <w:spacing w:after="0" w:line="240" w:lineRule="auto"/>
        <w:rPr>
          <w:rFonts w:ascii="Aptos" w:eastAsia="Times New Roman" w:hAnsi="Aptos" w:cs="Times New Roman"/>
          <w:color w:val="000000"/>
          <w:kern w:val="0"/>
          <w:shd w:val="clear" w:color="auto" w:fill="FFFFFF"/>
          <w:lang w:eastAsia="en-GB"/>
          <w14:ligatures w14:val="none"/>
        </w:rPr>
      </w:pPr>
      <w:r w:rsidRPr="00392B34">
        <w:rPr>
          <w:rFonts w:ascii="Aptos" w:eastAsia="Times New Roman" w:hAnsi="Aptos" w:cs="Times New Roman"/>
          <w:color w:val="212121"/>
          <w:kern w:val="0"/>
          <w:lang w:eastAsia="en-GB"/>
          <w14:ligatures w14:val="none"/>
        </w:rPr>
        <w:t>Consultation will focus on the relevance and requirement to replace </w:t>
      </w:r>
      <w:r w:rsidRPr="00392B34">
        <w:rPr>
          <w:rFonts w:ascii="Aptos" w:eastAsia="Times New Roman" w:hAnsi="Aptos" w:cs="Times New Roman"/>
          <w:i/>
          <w:iCs/>
          <w:color w:val="000000"/>
          <w:kern w:val="0"/>
          <w:shd w:val="clear" w:color="auto" w:fill="FFFFFF"/>
          <w:lang w:eastAsia="en-GB"/>
          <w14:ligatures w14:val="none"/>
        </w:rPr>
        <w:t>CHCPRT001 Identify and respond to children and young people at risk</w:t>
      </w:r>
      <w:r w:rsidRPr="00392B34">
        <w:rPr>
          <w:rFonts w:ascii="Aptos" w:eastAsia="Times New Roman" w:hAnsi="Aptos" w:cs="Times New Roman"/>
          <w:color w:val="000000"/>
          <w:kern w:val="0"/>
          <w:shd w:val="clear" w:color="auto" w:fill="FFFFFF"/>
          <w:lang w:eastAsia="en-GB"/>
          <w14:ligatures w14:val="none"/>
        </w:rPr>
        <w:t> with </w:t>
      </w:r>
      <w:r w:rsidRPr="00392B34">
        <w:rPr>
          <w:rFonts w:ascii="Aptos" w:eastAsia="Times New Roman" w:hAnsi="Aptos" w:cs="Times New Roman"/>
          <w:i/>
          <w:iCs/>
          <w:color w:val="000000"/>
          <w:kern w:val="0"/>
          <w:shd w:val="clear" w:color="auto" w:fill="FFFFFF"/>
          <w:lang w:eastAsia="en-GB"/>
          <w14:ligatures w14:val="none"/>
        </w:rPr>
        <w:t>CHCPRT025 Identify and report children and young people at risk </w:t>
      </w:r>
      <w:r w:rsidRPr="00392B34">
        <w:rPr>
          <w:rFonts w:ascii="Aptos" w:eastAsia="Times New Roman" w:hAnsi="Aptos" w:cs="Times New Roman"/>
          <w:color w:val="000000"/>
          <w:kern w:val="0"/>
          <w:shd w:val="clear" w:color="auto" w:fill="FFFFFF"/>
          <w:lang w:eastAsia="en-GB"/>
          <w14:ligatures w14:val="none"/>
        </w:rPr>
        <w:t>in the qualifications listed</w:t>
      </w:r>
      <w:r w:rsidR="199723CA" w:rsidRPr="00392B34">
        <w:rPr>
          <w:rFonts w:ascii="Aptos" w:eastAsia="Times New Roman" w:hAnsi="Aptos" w:cs="Times New Roman"/>
          <w:color w:val="000000"/>
          <w:kern w:val="0"/>
          <w:shd w:val="clear" w:color="auto" w:fill="FFFFFF"/>
          <w:lang w:eastAsia="en-GB"/>
          <w14:ligatures w14:val="none"/>
        </w:rPr>
        <w:t xml:space="preserve"> where the unit is in the core</w:t>
      </w:r>
      <w:r w:rsidRPr="00392B34">
        <w:rPr>
          <w:rFonts w:ascii="Aptos" w:eastAsia="Times New Roman" w:hAnsi="Aptos" w:cs="Times New Roman"/>
          <w:color w:val="000000"/>
          <w:kern w:val="0"/>
          <w:shd w:val="clear" w:color="auto" w:fill="FFFFFF"/>
          <w:lang w:eastAsia="en-GB"/>
          <w14:ligatures w14:val="none"/>
        </w:rPr>
        <w:t>.</w:t>
      </w:r>
      <w:r w:rsidR="7575C33C" w:rsidRPr="00392B34">
        <w:rPr>
          <w:rFonts w:ascii="Aptos" w:eastAsia="Times New Roman" w:hAnsi="Aptos" w:cs="Times New Roman"/>
          <w:color w:val="000000"/>
          <w:kern w:val="0"/>
          <w:shd w:val="clear" w:color="auto" w:fill="FFFFFF"/>
          <w:lang w:eastAsia="en-GB"/>
          <w14:ligatures w14:val="none"/>
        </w:rPr>
        <w:t xml:space="preserve"> </w:t>
      </w:r>
    </w:p>
    <w:p w14:paraId="4C72F738" w14:textId="77777777" w:rsidR="00392B34" w:rsidRPr="00392B34" w:rsidRDefault="00392B34" w:rsidP="00392B34">
      <w:pPr>
        <w:spacing w:after="0" w:line="240" w:lineRule="auto"/>
        <w:rPr>
          <w:rFonts w:ascii="Aptos" w:eastAsia="Times New Roman" w:hAnsi="Aptos" w:cs="Times New Roman"/>
          <w:color w:val="212121"/>
          <w:kern w:val="0"/>
          <w:lang w:eastAsia="en-GB"/>
          <w14:ligatures w14:val="none"/>
        </w:rPr>
      </w:pPr>
    </w:p>
    <w:p w14:paraId="0ECE9E7B" w14:textId="0ED506A5" w:rsidR="00392B34" w:rsidRDefault="00392B34" w:rsidP="00392B34">
      <w:pPr>
        <w:spacing w:after="0" w:line="240" w:lineRule="auto"/>
        <w:rPr>
          <w:rFonts w:ascii="Aptos" w:eastAsia="Times New Roman" w:hAnsi="Aptos" w:cs="Times New Roman"/>
          <w:color w:val="212121"/>
          <w:kern w:val="0"/>
          <w:lang w:eastAsia="en-GB"/>
          <w14:ligatures w14:val="none"/>
        </w:rPr>
      </w:pPr>
      <w:r w:rsidRPr="00392B34">
        <w:rPr>
          <w:rFonts w:ascii="Aptos" w:eastAsia="Times New Roman" w:hAnsi="Aptos" w:cs="Times New Roman"/>
          <w:color w:val="000000"/>
          <w:kern w:val="0"/>
          <w:shd w:val="clear" w:color="auto" w:fill="FFFFFF"/>
          <w:lang w:eastAsia="en-GB"/>
          <w14:ligatures w14:val="none"/>
        </w:rPr>
        <w:t>Consultation will also explore any identified or perceived issues with the transition with regards to timing, transition, content</w:t>
      </w:r>
      <w:r>
        <w:rPr>
          <w:rFonts w:ascii="Aptos" w:eastAsia="Times New Roman" w:hAnsi="Aptos" w:cs="Times New Roman"/>
          <w:color w:val="000000"/>
          <w:kern w:val="0"/>
          <w:shd w:val="clear" w:color="auto" w:fill="FFFFFF"/>
          <w:lang w:eastAsia="en-GB"/>
          <w14:ligatures w14:val="none"/>
        </w:rPr>
        <w:t xml:space="preserve">, </w:t>
      </w:r>
      <w:r w:rsidRPr="00392B34">
        <w:rPr>
          <w:rFonts w:ascii="Aptos" w:eastAsia="Times New Roman" w:hAnsi="Aptos" w:cs="Times New Roman"/>
          <w:color w:val="000000"/>
          <w:kern w:val="0"/>
          <w:shd w:val="clear" w:color="auto" w:fill="FFFFFF"/>
          <w:lang w:eastAsia="en-GB"/>
          <w14:ligatures w14:val="none"/>
        </w:rPr>
        <w:t>relevancy</w:t>
      </w:r>
      <w:r>
        <w:rPr>
          <w:rFonts w:ascii="Aptos" w:eastAsia="Times New Roman" w:hAnsi="Aptos" w:cs="Times New Roman"/>
          <w:color w:val="000000"/>
          <w:kern w:val="0"/>
          <w:shd w:val="clear" w:color="auto" w:fill="FFFFFF"/>
          <w:lang w:eastAsia="en-GB"/>
          <w14:ligatures w14:val="none"/>
        </w:rPr>
        <w:t xml:space="preserve"> etc</w:t>
      </w:r>
      <w:r w:rsidRPr="00392B34">
        <w:rPr>
          <w:rFonts w:ascii="Aptos" w:eastAsia="Times New Roman" w:hAnsi="Aptos" w:cs="Times New Roman"/>
          <w:color w:val="000000"/>
          <w:kern w:val="0"/>
          <w:shd w:val="clear" w:color="auto" w:fill="FFFFFF"/>
          <w:lang w:eastAsia="en-GB"/>
          <w14:ligatures w14:val="none"/>
        </w:rPr>
        <w:t>.</w:t>
      </w:r>
    </w:p>
    <w:p w14:paraId="06DF9140" w14:textId="77777777" w:rsidR="00FE0265" w:rsidRPr="00FE0265" w:rsidRDefault="00FE0265" w:rsidP="00FE0265">
      <w:pPr>
        <w:shd w:val="clear" w:color="auto" w:fill="FFFFFF"/>
        <w:spacing w:beforeAutospacing="1" w:after="0" w:line="240" w:lineRule="auto"/>
        <w:textAlignment w:val="baseline"/>
        <w:rPr>
          <w:rFonts w:eastAsia="Times New Roman" w:cs="Times New Roman"/>
          <w:sz w:val="24"/>
          <w:szCs w:val="24"/>
          <w:lang w:val="en-US"/>
        </w:rPr>
      </w:pPr>
    </w:p>
    <w:p w14:paraId="32FF5CEE" w14:textId="77777777" w:rsidR="004148C6"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t>Communications</w:t>
      </w:r>
    </w:p>
    <w:p w14:paraId="2032754A" w14:textId="77777777" w:rsidR="00A56A81" w:rsidRPr="00423B86" w:rsidRDefault="00A56A81" w:rsidP="00A56A81">
      <w:pPr>
        <w:pStyle w:val="ListParagraph"/>
        <w:ind w:left="360"/>
        <w:rPr>
          <w:rFonts w:asciiTheme="majorHAnsi" w:hAnsiTheme="majorHAnsi"/>
          <w:color w:val="4EA72E" w:themeColor="accent6"/>
          <w:sz w:val="40"/>
          <w:szCs w:val="40"/>
          <w:lang w:val="en-US"/>
        </w:rPr>
      </w:pPr>
    </w:p>
    <w:p w14:paraId="099CD721" w14:textId="7E7F2604" w:rsidR="004148C6" w:rsidRPr="005C7ED8" w:rsidRDefault="00A56A81" w:rsidP="00FE7BD0">
      <w:pPr>
        <w:pStyle w:val="ListParagraph"/>
        <w:numPr>
          <w:ilvl w:val="1"/>
          <w:numId w:val="7"/>
        </w:num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 xml:space="preserve"> </w:t>
      </w:r>
      <w:r w:rsidR="004148C6" w:rsidRPr="005C7ED8">
        <w:rPr>
          <w:rFonts w:asciiTheme="majorHAnsi" w:hAnsiTheme="majorHAnsi"/>
          <w:color w:val="77206D" w:themeColor="accent5" w:themeShade="BF"/>
          <w:sz w:val="32"/>
          <w:szCs w:val="32"/>
          <w:lang w:val="en-US"/>
        </w:rPr>
        <w:t>Communications objectives</w:t>
      </w:r>
    </w:p>
    <w:p w14:paraId="031D8A1C" w14:textId="65C98AED" w:rsidR="005C7ED8" w:rsidRPr="0013611F" w:rsidRDefault="007B183C" w:rsidP="00FE7BD0">
      <w:pPr>
        <w:pStyle w:val="ListParagraph"/>
        <w:numPr>
          <w:ilvl w:val="0"/>
          <w:numId w:val="6"/>
        </w:numPr>
      </w:pPr>
      <w:r w:rsidRPr="0013611F">
        <w:t xml:space="preserve">Raise awareness of </w:t>
      </w:r>
      <w:r w:rsidR="005C7ED8" w:rsidRPr="0013611F">
        <w:t xml:space="preserve">the project and its objectives among health </w:t>
      </w:r>
      <w:r w:rsidR="00A22AA6" w:rsidRPr="0013611F">
        <w:t xml:space="preserve">industry </w:t>
      </w:r>
      <w:r w:rsidR="005C7ED8" w:rsidRPr="0013611F">
        <w:t>stakeholders.</w:t>
      </w:r>
    </w:p>
    <w:p w14:paraId="7727DE47" w14:textId="77777777" w:rsidR="00CF0D9A" w:rsidRPr="0013611F" w:rsidRDefault="00CF0D9A" w:rsidP="00FE7BD0">
      <w:pPr>
        <w:pStyle w:val="ListParagraph"/>
        <w:numPr>
          <w:ilvl w:val="0"/>
          <w:numId w:val="6"/>
        </w:numPr>
      </w:pPr>
      <w:r w:rsidRPr="0013611F">
        <w:t>Promote consultation opportunities, key dates, project progress and outcomes to stakeholders through a variety of communications channels.</w:t>
      </w:r>
    </w:p>
    <w:p w14:paraId="4DD2F744" w14:textId="041364D1" w:rsidR="005C7ED8" w:rsidRPr="0013611F" w:rsidRDefault="005C7ED8" w:rsidP="00FE7BD0">
      <w:pPr>
        <w:pStyle w:val="ListParagraph"/>
        <w:numPr>
          <w:ilvl w:val="0"/>
          <w:numId w:val="6"/>
        </w:numPr>
      </w:pPr>
      <w:r w:rsidRPr="0013611F">
        <w:t xml:space="preserve">Foster the involvement of </w:t>
      </w:r>
      <w:r w:rsidR="00A22AA6" w:rsidRPr="0013611F">
        <w:t xml:space="preserve">a diverse range of </w:t>
      </w:r>
      <w:r w:rsidRPr="0013611F">
        <w:t>stakeholders to gather</w:t>
      </w:r>
      <w:r w:rsidR="00A22AA6" w:rsidRPr="0013611F">
        <w:t xml:space="preserve"> rich and </w:t>
      </w:r>
      <w:r w:rsidRPr="0013611F">
        <w:t>valuable industry insight</w:t>
      </w:r>
      <w:r w:rsidR="00A22AA6" w:rsidRPr="0013611F">
        <w:t>s</w:t>
      </w:r>
      <w:r w:rsidRPr="0013611F">
        <w:t xml:space="preserve">, experience and expertise </w:t>
      </w:r>
      <w:r w:rsidR="00A22AA6" w:rsidRPr="0013611F">
        <w:t>to inform</w:t>
      </w:r>
      <w:r w:rsidRPr="0013611F">
        <w:t xml:space="preserve"> the project </w:t>
      </w:r>
    </w:p>
    <w:p w14:paraId="4158A95D" w14:textId="66B934E8" w:rsidR="00FE0265" w:rsidRDefault="004076BD" w:rsidP="00FE7BD0">
      <w:pPr>
        <w:pStyle w:val="ListParagraph"/>
        <w:numPr>
          <w:ilvl w:val="0"/>
          <w:numId w:val="6"/>
        </w:numPr>
      </w:pPr>
      <w:r w:rsidRPr="0013611F">
        <w:t>Build trust and credibility with stakeholders through effective, timely, transparent and accessible communications</w:t>
      </w:r>
    </w:p>
    <w:p w14:paraId="3F06A9C0" w14:textId="77777777" w:rsidR="000C410B" w:rsidRPr="000C410B" w:rsidRDefault="000C410B" w:rsidP="000C410B">
      <w:pPr>
        <w:pStyle w:val="ListParagraph"/>
      </w:pPr>
    </w:p>
    <w:p w14:paraId="3AE89CC5" w14:textId="65BCF9C4" w:rsidR="00EC2186" w:rsidRDefault="00EC2186" w:rsidP="00FE7BD0">
      <w:pPr>
        <w:pStyle w:val="ListParagraph"/>
        <w:numPr>
          <w:ilvl w:val="1"/>
          <w:numId w:val="7"/>
        </w:num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 xml:space="preserve"> </w:t>
      </w:r>
      <w:r w:rsidR="004148C6" w:rsidRPr="00EC2186">
        <w:rPr>
          <w:rFonts w:asciiTheme="majorHAnsi" w:hAnsiTheme="majorHAnsi"/>
          <w:color w:val="77206D" w:themeColor="accent5" w:themeShade="BF"/>
          <w:sz w:val="32"/>
          <w:szCs w:val="32"/>
          <w:lang w:val="en-US"/>
        </w:rPr>
        <w:t>Communications methods</w:t>
      </w:r>
      <w:r w:rsidRPr="00EC2186">
        <w:rPr>
          <w:rFonts w:asciiTheme="majorHAnsi" w:hAnsiTheme="majorHAnsi"/>
          <w:color w:val="77206D" w:themeColor="accent5" w:themeShade="BF"/>
          <w:sz w:val="32"/>
          <w:szCs w:val="32"/>
          <w:lang w:val="en-US"/>
        </w:rPr>
        <w:t xml:space="preserve"> </w:t>
      </w:r>
    </w:p>
    <w:tbl>
      <w:tblPr>
        <w:tblStyle w:val="ListTable3-Accent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4"/>
      </w:tblGrid>
      <w:tr w:rsidR="00EC2186" w14:paraId="05220A2B" w14:textId="77777777" w:rsidTr="001E355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shd w:val="clear" w:color="auto" w:fill="4EA72E" w:themeFill="accent6"/>
          </w:tcPr>
          <w:p w14:paraId="7E57527C" w14:textId="77777777" w:rsidR="00EC2186" w:rsidRDefault="00EC2186" w:rsidP="00E361EA">
            <w:bookmarkStart w:id="6" w:name="_Hlk170921307"/>
            <w:r>
              <w:t>Communications channel / tool</w:t>
            </w:r>
          </w:p>
        </w:tc>
        <w:tc>
          <w:tcPr>
            <w:tcW w:w="6804" w:type="dxa"/>
            <w:shd w:val="clear" w:color="auto" w:fill="4EA72E" w:themeFill="accent6"/>
          </w:tcPr>
          <w:p w14:paraId="7704568E" w14:textId="0390ADD5" w:rsidR="00EC2186" w:rsidRDefault="00EC2186" w:rsidP="00E361EA">
            <w:pPr>
              <w:cnfStyle w:val="100000000000" w:firstRow="1" w:lastRow="0" w:firstColumn="0" w:lastColumn="0" w:oddVBand="0" w:evenVBand="0" w:oddHBand="0" w:evenHBand="0" w:firstRowFirstColumn="0" w:firstRowLastColumn="0" w:lastRowFirstColumn="0" w:lastRowLastColumn="0"/>
            </w:pPr>
            <w:r>
              <w:t>Purpose</w:t>
            </w:r>
            <w:r w:rsidR="00AB5E5E">
              <w:t xml:space="preserve"> / Details</w:t>
            </w:r>
          </w:p>
        </w:tc>
      </w:tr>
      <w:tr w:rsidR="001E3552" w:rsidRPr="00AB530B" w14:paraId="0B6D6A27"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1F28902" w14:textId="77777777" w:rsidR="001E3552" w:rsidRDefault="001E3552" w:rsidP="00E361EA">
            <w:pPr>
              <w:rPr>
                <w:sz w:val="22"/>
                <w:szCs w:val="22"/>
              </w:rPr>
            </w:pPr>
            <w:r w:rsidRPr="001E3552">
              <w:rPr>
                <w:b w:val="0"/>
                <w:bCs w:val="0"/>
                <w:sz w:val="22"/>
                <w:szCs w:val="22"/>
              </w:rPr>
              <w:t>Internal communication</w:t>
            </w:r>
          </w:p>
          <w:p w14:paraId="6490C85F" w14:textId="5A106F2B" w:rsidR="001E3552" w:rsidRPr="001E3552" w:rsidRDefault="001E3552" w:rsidP="00E361EA">
            <w:pPr>
              <w:rPr>
                <w:b w:val="0"/>
                <w:bCs w:val="0"/>
                <w:sz w:val="22"/>
                <w:szCs w:val="22"/>
              </w:rPr>
            </w:pPr>
            <w:r>
              <w:rPr>
                <w:b w:val="0"/>
                <w:bCs w:val="0"/>
                <w:sz w:val="22"/>
                <w:szCs w:val="22"/>
              </w:rPr>
              <w:t>(meetings/email)</w:t>
            </w:r>
          </w:p>
        </w:tc>
        <w:tc>
          <w:tcPr>
            <w:tcW w:w="6804" w:type="dxa"/>
          </w:tcPr>
          <w:p w14:paraId="2163C446" w14:textId="6E54B817" w:rsidR="001E3552" w:rsidRPr="001E3552" w:rsidRDefault="001E3552"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E3552">
              <w:rPr>
                <w:color w:val="000000" w:themeColor="text1"/>
                <w:sz w:val="22"/>
                <w:szCs w:val="22"/>
              </w:rPr>
              <w:t xml:space="preserve">To keep internal stakeholders informed </w:t>
            </w:r>
            <w:r>
              <w:rPr>
                <w:color w:val="000000" w:themeColor="text1"/>
                <w:sz w:val="22"/>
                <w:szCs w:val="22"/>
              </w:rPr>
              <w:t>of project updates</w:t>
            </w:r>
          </w:p>
        </w:tc>
      </w:tr>
      <w:tr w:rsidR="00EC2186" w:rsidRPr="00AB530B" w14:paraId="59DB3B1C"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05ECD51D" w14:textId="77777777" w:rsidR="00EC2186" w:rsidRPr="00AB530B" w:rsidRDefault="00EC2186" w:rsidP="00E361EA">
            <w:pPr>
              <w:rPr>
                <w:b w:val="0"/>
                <w:bCs w:val="0"/>
                <w:sz w:val="22"/>
                <w:szCs w:val="22"/>
              </w:rPr>
            </w:pPr>
            <w:r w:rsidRPr="00AB530B">
              <w:rPr>
                <w:b w:val="0"/>
                <w:bCs w:val="0"/>
                <w:sz w:val="22"/>
                <w:szCs w:val="22"/>
              </w:rPr>
              <w:t>Key messages</w:t>
            </w:r>
          </w:p>
        </w:tc>
        <w:tc>
          <w:tcPr>
            <w:tcW w:w="6804" w:type="dxa"/>
          </w:tcPr>
          <w:p w14:paraId="69B86391" w14:textId="5C4E1630" w:rsidR="00EC2186" w:rsidRPr="00AB530B" w:rsidRDefault="00EC2186"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To o</w:t>
            </w:r>
            <w:r w:rsidRPr="00AB530B">
              <w:rPr>
                <w:color w:val="000000" w:themeColor="text1"/>
                <w:sz w:val="22"/>
                <w:szCs w:val="22"/>
              </w:rPr>
              <w:t>utline the key details of the project, timelines, activities in preparation for consultation and communication across all channels</w:t>
            </w:r>
          </w:p>
        </w:tc>
      </w:tr>
      <w:tr w:rsidR="00EC2186" w:rsidRPr="00AB530B" w14:paraId="4C53C0C9"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A7782A7" w14:textId="2955CD8C" w:rsidR="00EC2186" w:rsidRPr="00AB530B" w:rsidRDefault="00EC2186" w:rsidP="00E361EA">
            <w:pPr>
              <w:rPr>
                <w:b w:val="0"/>
                <w:bCs w:val="0"/>
                <w:sz w:val="22"/>
                <w:szCs w:val="22"/>
              </w:rPr>
            </w:pPr>
            <w:r w:rsidRPr="00AB530B">
              <w:rPr>
                <w:b w:val="0"/>
                <w:bCs w:val="0"/>
                <w:sz w:val="22"/>
                <w:szCs w:val="22"/>
              </w:rPr>
              <w:t>Question and Answer</w:t>
            </w:r>
            <w:r w:rsidR="00AE5767">
              <w:rPr>
                <w:b w:val="0"/>
                <w:bCs w:val="0"/>
                <w:sz w:val="22"/>
                <w:szCs w:val="22"/>
              </w:rPr>
              <w:t xml:space="preserve"> Sheet </w:t>
            </w:r>
          </w:p>
        </w:tc>
        <w:tc>
          <w:tcPr>
            <w:tcW w:w="6804" w:type="dxa"/>
          </w:tcPr>
          <w:p w14:paraId="65DC2692" w14:textId="77777777" w:rsidR="00EC2186" w:rsidRPr="00AB530B" w:rsidRDefault="00EC2186"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AB530B">
              <w:rPr>
                <w:color w:val="000000" w:themeColor="text1"/>
                <w:sz w:val="22"/>
                <w:szCs w:val="22"/>
              </w:rPr>
              <w:t>To outline the potential questions and answers that might come up during consultation (preparation)</w:t>
            </w:r>
          </w:p>
        </w:tc>
      </w:tr>
      <w:tr w:rsidR="00EC2186" w:rsidRPr="00AB530B" w14:paraId="02147D01"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4417B350" w14:textId="058B141B" w:rsidR="00EC2186" w:rsidRPr="00AB530B" w:rsidRDefault="00EC2186" w:rsidP="00E361EA">
            <w:pPr>
              <w:rPr>
                <w:b w:val="0"/>
                <w:bCs w:val="0"/>
                <w:sz w:val="22"/>
                <w:szCs w:val="22"/>
              </w:rPr>
            </w:pPr>
            <w:r w:rsidRPr="00AB530B">
              <w:rPr>
                <w:b w:val="0"/>
                <w:bCs w:val="0"/>
                <w:sz w:val="22"/>
                <w:szCs w:val="22"/>
              </w:rPr>
              <w:t>Information Sheet</w:t>
            </w:r>
            <w:r w:rsidR="0006560E">
              <w:rPr>
                <w:b w:val="0"/>
                <w:bCs w:val="0"/>
                <w:sz w:val="22"/>
                <w:szCs w:val="22"/>
              </w:rPr>
              <w:t xml:space="preserve"> or </w:t>
            </w:r>
            <w:r w:rsidR="006B59C5">
              <w:rPr>
                <w:b w:val="0"/>
                <w:bCs w:val="0"/>
                <w:sz w:val="22"/>
                <w:szCs w:val="22"/>
              </w:rPr>
              <w:t>P</w:t>
            </w:r>
            <w:r w:rsidR="0006560E">
              <w:rPr>
                <w:b w:val="0"/>
                <w:bCs w:val="0"/>
                <w:sz w:val="22"/>
                <w:szCs w:val="22"/>
              </w:rPr>
              <w:t>ostcard</w:t>
            </w:r>
          </w:p>
        </w:tc>
        <w:tc>
          <w:tcPr>
            <w:tcW w:w="6804" w:type="dxa"/>
          </w:tcPr>
          <w:p w14:paraId="5C46EB2A" w14:textId="4E6814AF" w:rsidR="00EC2186" w:rsidRPr="00AB530B" w:rsidRDefault="00EC2186"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AB530B">
              <w:rPr>
                <w:color w:val="000000" w:themeColor="text1"/>
                <w:sz w:val="22"/>
                <w:szCs w:val="22"/>
              </w:rPr>
              <w:t>To outline the key details of the project, timelines, consultation activities and how to participate</w:t>
            </w:r>
            <w:r w:rsidR="0006560E">
              <w:rPr>
                <w:color w:val="000000" w:themeColor="text1"/>
                <w:sz w:val="22"/>
                <w:szCs w:val="22"/>
              </w:rPr>
              <w:t>. Include QR Code and link to website/project page.</w:t>
            </w:r>
          </w:p>
        </w:tc>
      </w:tr>
      <w:tr w:rsidR="00EC2186" w:rsidRPr="000631B3" w14:paraId="34840C8A"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70C51AC" w14:textId="77777777" w:rsidR="00EC2186" w:rsidRPr="000631B3" w:rsidRDefault="00EC2186" w:rsidP="00E361EA">
            <w:pPr>
              <w:rPr>
                <w:b w:val="0"/>
                <w:bCs w:val="0"/>
                <w:sz w:val="22"/>
                <w:szCs w:val="22"/>
              </w:rPr>
            </w:pPr>
            <w:r w:rsidRPr="000631B3">
              <w:rPr>
                <w:b w:val="0"/>
                <w:bCs w:val="0"/>
                <w:sz w:val="22"/>
                <w:szCs w:val="22"/>
              </w:rPr>
              <w:t>HumanAbility website</w:t>
            </w:r>
          </w:p>
        </w:tc>
        <w:tc>
          <w:tcPr>
            <w:tcW w:w="6804" w:type="dxa"/>
          </w:tcPr>
          <w:p w14:paraId="5EA62A2C" w14:textId="54803B3C" w:rsidR="00EC2186" w:rsidRDefault="00EC2186"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To provide a</w:t>
            </w:r>
            <w:r w:rsidRPr="000631B3">
              <w:rPr>
                <w:color w:val="000000" w:themeColor="text1"/>
                <w:sz w:val="22"/>
                <w:szCs w:val="22"/>
              </w:rPr>
              <w:t xml:space="preserve"> dedicated webpage where all project information and activities can be accessed easily. </w:t>
            </w:r>
          </w:p>
          <w:p w14:paraId="27ACC00A" w14:textId="77777777" w:rsidR="00EC2186" w:rsidRPr="000631B3" w:rsidRDefault="00EC2186"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631B3">
              <w:rPr>
                <w:color w:val="000000" w:themeColor="text1"/>
                <w:sz w:val="22"/>
                <w:szCs w:val="22"/>
              </w:rPr>
              <w:t xml:space="preserve">This webpage will include an engagement </w:t>
            </w:r>
            <w:r>
              <w:rPr>
                <w:color w:val="000000" w:themeColor="text1"/>
                <w:sz w:val="22"/>
                <w:szCs w:val="22"/>
              </w:rPr>
              <w:t>portal</w:t>
            </w:r>
            <w:r w:rsidRPr="000631B3">
              <w:rPr>
                <w:color w:val="000000" w:themeColor="text1"/>
                <w:sz w:val="22"/>
                <w:szCs w:val="22"/>
              </w:rPr>
              <w:t xml:space="preserve"> for stakeholders to register interest, provide submissions and feedback, and access project updates.</w:t>
            </w:r>
          </w:p>
        </w:tc>
      </w:tr>
      <w:tr w:rsidR="008917D9" w:rsidRPr="000631B3" w14:paraId="358641F8" w14:textId="77777777" w:rsidTr="00E361EA">
        <w:tc>
          <w:tcPr>
            <w:cnfStyle w:val="001000000000" w:firstRow="0" w:lastRow="0" w:firstColumn="1" w:lastColumn="0" w:oddVBand="0" w:evenVBand="0" w:oddHBand="0" w:evenHBand="0" w:firstRowFirstColumn="0" w:firstRowLastColumn="0" w:lastRowFirstColumn="0" w:lastRowLastColumn="0"/>
            <w:tcW w:w="2127" w:type="dxa"/>
          </w:tcPr>
          <w:p w14:paraId="6FD274CE" w14:textId="397468EF" w:rsidR="008917D9" w:rsidRPr="007C0DE3" w:rsidRDefault="008917D9" w:rsidP="00E361EA">
            <w:pPr>
              <w:rPr>
                <w:sz w:val="22"/>
                <w:szCs w:val="22"/>
              </w:rPr>
            </w:pPr>
            <w:r w:rsidRPr="000631B3">
              <w:rPr>
                <w:b w:val="0"/>
                <w:bCs w:val="0"/>
                <w:sz w:val="22"/>
                <w:szCs w:val="22"/>
              </w:rPr>
              <w:t>Email/</w:t>
            </w:r>
            <w:r>
              <w:rPr>
                <w:b w:val="0"/>
                <w:bCs w:val="0"/>
                <w:sz w:val="22"/>
                <w:szCs w:val="22"/>
              </w:rPr>
              <w:t>Email Template or Campaign/M</w:t>
            </w:r>
            <w:r w:rsidRPr="000631B3">
              <w:rPr>
                <w:b w:val="0"/>
                <w:bCs w:val="0"/>
                <w:sz w:val="22"/>
                <w:szCs w:val="22"/>
              </w:rPr>
              <w:t>ail merge</w:t>
            </w:r>
          </w:p>
        </w:tc>
        <w:tc>
          <w:tcPr>
            <w:tcW w:w="6804" w:type="dxa"/>
          </w:tcPr>
          <w:p w14:paraId="77D806B5" w14:textId="2EEC88F3" w:rsidR="008917D9" w:rsidRPr="000631B3" w:rsidRDefault="008917D9"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To send emails/email template letters, information and updates to stakeholders to participate in consultation / share consultation opportunities.</w:t>
            </w:r>
          </w:p>
        </w:tc>
      </w:tr>
      <w:tr w:rsidR="008917D9" w:rsidRPr="000631B3" w14:paraId="06B03426" w14:textId="77777777" w:rsidTr="00E36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D912301" w14:textId="48A09435" w:rsidR="008917D9" w:rsidRDefault="008917D9" w:rsidP="00E361EA">
            <w:pPr>
              <w:rPr>
                <w:sz w:val="22"/>
                <w:szCs w:val="22"/>
              </w:rPr>
            </w:pPr>
            <w:r w:rsidRPr="000631B3">
              <w:rPr>
                <w:b w:val="0"/>
                <w:bCs w:val="0"/>
                <w:sz w:val="22"/>
                <w:szCs w:val="22"/>
              </w:rPr>
              <w:t xml:space="preserve">News </w:t>
            </w:r>
            <w:r>
              <w:rPr>
                <w:b w:val="0"/>
                <w:bCs w:val="0"/>
                <w:sz w:val="22"/>
                <w:szCs w:val="22"/>
              </w:rPr>
              <w:t>A</w:t>
            </w:r>
            <w:r w:rsidRPr="000631B3">
              <w:rPr>
                <w:b w:val="0"/>
                <w:bCs w:val="0"/>
                <w:sz w:val="22"/>
                <w:szCs w:val="22"/>
              </w:rPr>
              <w:t>lerts</w:t>
            </w:r>
          </w:p>
          <w:p w14:paraId="43F8CAAF" w14:textId="77777777" w:rsidR="008917D9" w:rsidRPr="000631B3" w:rsidRDefault="008917D9" w:rsidP="00E361EA">
            <w:pPr>
              <w:rPr>
                <w:b w:val="0"/>
                <w:sz w:val="22"/>
                <w:szCs w:val="22"/>
              </w:rPr>
            </w:pPr>
          </w:p>
        </w:tc>
        <w:tc>
          <w:tcPr>
            <w:tcW w:w="6804" w:type="dxa"/>
          </w:tcPr>
          <w:p w14:paraId="3A847603" w14:textId="3A6EFD3D" w:rsidR="008917D9" w:rsidRPr="000631B3" w:rsidRDefault="008917D9"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To provide p</w:t>
            </w:r>
            <w:r w:rsidRPr="000631B3">
              <w:rPr>
                <w:color w:val="000000" w:themeColor="text1"/>
                <w:sz w:val="22"/>
                <w:szCs w:val="22"/>
              </w:rPr>
              <w:t xml:space="preserve">roject participants and other key stakeholders </w:t>
            </w:r>
            <w:r>
              <w:rPr>
                <w:color w:val="000000" w:themeColor="text1"/>
                <w:sz w:val="22"/>
                <w:szCs w:val="22"/>
              </w:rPr>
              <w:t>with</w:t>
            </w:r>
            <w:r w:rsidRPr="000631B3">
              <w:rPr>
                <w:color w:val="000000" w:themeColor="text1"/>
                <w:sz w:val="22"/>
                <w:szCs w:val="22"/>
              </w:rPr>
              <w:t xml:space="preserve"> </w:t>
            </w:r>
            <w:r>
              <w:rPr>
                <w:color w:val="000000" w:themeColor="text1"/>
                <w:sz w:val="22"/>
                <w:szCs w:val="22"/>
              </w:rPr>
              <w:t xml:space="preserve">branded </w:t>
            </w:r>
            <w:r w:rsidRPr="000631B3">
              <w:rPr>
                <w:color w:val="000000" w:themeColor="text1"/>
                <w:sz w:val="22"/>
                <w:szCs w:val="22"/>
              </w:rPr>
              <w:t>news alerts via email when there is a project update.</w:t>
            </w:r>
          </w:p>
        </w:tc>
      </w:tr>
      <w:tr w:rsidR="008917D9" w:rsidRPr="00015D54" w14:paraId="6A3772FB" w14:textId="77777777" w:rsidTr="00E361EA">
        <w:tc>
          <w:tcPr>
            <w:cnfStyle w:val="001000000000" w:firstRow="0" w:lastRow="0" w:firstColumn="1" w:lastColumn="0" w:oddVBand="0" w:evenVBand="0" w:oddHBand="0" w:evenHBand="0" w:firstRowFirstColumn="0" w:firstRowLastColumn="0" w:lastRowFirstColumn="0" w:lastRowLastColumn="0"/>
            <w:tcW w:w="2127" w:type="dxa"/>
          </w:tcPr>
          <w:p w14:paraId="7A9D9671" w14:textId="0A31B9B3" w:rsidR="008917D9" w:rsidRPr="00015D54" w:rsidRDefault="008917D9" w:rsidP="00E361EA">
            <w:pPr>
              <w:rPr>
                <w:b w:val="0"/>
                <w:bCs w:val="0"/>
                <w:sz w:val="22"/>
                <w:szCs w:val="22"/>
              </w:rPr>
            </w:pPr>
            <w:r w:rsidRPr="00015D54">
              <w:rPr>
                <w:b w:val="0"/>
                <w:bCs w:val="0"/>
                <w:sz w:val="22"/>
                <w:szCs w:val="22"/>
              </w:rPr>
              <w:t xml:space="preserve">Email </w:t>
            </w:r>
            <w:r>
              <w:rPr>
                <w:b w:val="0"/>
                <w:bCs w:val="0"/>
                <w:sz w:val="22"/>
                <w:szCs w:val="22"/>
              </w:rPr>
              <w:t>B</w:t>
            </w:r>
            <w:r w:rsidRPr="00015D54">
              <w:rPr>
                <w:b w:val="0"/>
                <w:bCs w:val="0"/>
                <w:sz w:val="22"/>
                <w:szCs w:val="22"/>
              </w:rPr>
              <w:t>anner</w:t>
            </w:r>
          </w:p>
        </w:tc>
        <w:tc>
          <w:tcPr>
            <w:tcW w:w="6804" w:type="dxa"/>
          </w:tcPr>
          <w:p w14:paraId="0AA1549B" w14:textId="77777777" w:rsidR="008917D9" w:rsidRPr="00015D54" w:rsidRDefault="008917D9" w:rsidP="00E361EA">
            <w:pPr>
              <w:spacing w:before="120" w:after="120"/>
              <w:ind w:left="28"/>
              <w:cnfStyle w:val="000000000000" w:firstRow="0" w:lastRow="0" w:firstColumn="0" w:lastColumn="0" w:oddVBand="0" w:evenVBand="0" w:oddHBand="0" w:evenHBand="0" w:firstRowFirstColumn="0" w:firstRowLastColumn="0" w:lastRowFirstColumn="0" w:lastRowLastColumn="0"/>
              <w:rPr>
                <w:sz w:val="22"/>
                <w:szCs w:val="22"/>
              </w:rPr>
            </w:pPr>
            <w:r>
              <w:rPr>
                <w:color w:val="000000" w:themeColor="text1"/>
                <w:sz w:val="22"/>
                <w:szCs w:val="22"/>
              </w:rPr>
              <w:t xml:space="preserve">To promote the project via a </w:t>
            </w:r>
            <w:r w:rsidRPr="00015D54">
              <w:rPr>
                <w:color w:val="000000" w:themeColor="text1"/>
                <w:sz w:val="22"/>
                <w:szCs w:val="22"/>
              </w:rPr>
              <w:t>small visual banner that can be added under an email signature, linking to the HumanAbility website consultation page</w:t>
            </w:r>
          </w:p>
        </w:tc>
      </w:tr>
      <w:tr w:rsidR="00EC2186" w:rsidRPr="000631B3" w14:paraId="4EE331F4"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44CDA67" w14:textId="0F3B9CF8" w:rsidR="00EC2186" w:rsidRPr="000631B3" w:rsidRDefault="00EC2186" w:rsidP="00E361EA">
            <w:r w:rsidRPr="000631B3">
              <w:rPr>
                <w:b w:val="0"/>
                <w:bCs w:val="0"/>
                <w:sz w:val="22"/>
                <w:szCs w:val="22"/>
              </w:rPr>
              <w:t>HumanAbility newsletter</w:t>
            </w:r>
            <w:r w:rsidR="00AB5E5E">
              <w:rPr>
                <w:b w:val="0"/>
                <w:bCs w:val="0"/>
                <w:sz w:val="22"/>
                <w:szCs w:val="22"/>
              </w:rPr>
              <w:t xml:space="preserve"> articles</w:t>
            </w:r>
          </w:p>
        </w:tc>
        <w:tc>
          <w:tcPr>
            <w:tcW w:w="6804" w:type="dxa"/>
          </w:tcPr>
          <w:p w14:paraId="736398A0" w14:textId="04184066" w:rsidR="00EC2186" w:rsidRDefault="00AB5E5E" w:rsidP="00E361E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sz w:val="22"/>
                <w:szCs w:val="22"/>
              </w:rPr>
              <w:t>To provide p</w:t>
            </w:r>
            <w:r w:rsidR="00EC2186" w:rsidRPr="000631B3">
              <w:rPr>
                <w:color w:val="000000" w:themeColor="text1"/>
                <w:sz w:val="22"/>
                <w:szCs w:val="22"/>
              </w:rPr>
              <w:t xml:space="preserve">roject updates </w:t>
            </w:r>
            <w:r>
              <w:rPr>
                <w:color w:val="000000" w:themeColor="text1"/>
                <w:sz w:val="22"/>
                <w:szCs w:val="22"/>
              </w:rPr>
              <w:t>in</w:t>
            </w:r>
            <w:r w:rsidR="00EC2186" w:rsidRPr="000631B3">
              <w:rPr>
                <w:color w:val="000000" w:themeColor="text1"/>
                <w:sz w:val="22"/>
                <w:szCs w:val="22"/>
              </w:rPr>
              <w:t xml:space="preserve"> HumanAbility’s general newsletter.</w:t>
            </w:r>
          </w:p>
        </w:tc>
      </w:tr>
      <w:tr w:rsidR="00EC2186" w:rsidRPr="00D2134F" w14:paraId="2336CB26"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7B8D336A" w14:textId="77777777" w:rsidR="00EC2186" w:rsidRPr="000631B3" w:rsidRDefault="00EC2186" w:rsidP="00E361EA">
            <w:pPr>
              <w:rPr>
                <w:b w:val="0"/>
                <w:bCs w:val="0"/>
                <w:sz w:val="22"/>
                <w:szCs w:val="22"/>
              </w:rPr>
            </w:pPr>
            <w:r w:rsidRPr="000631B3">
              <w:rPr>
                <w:b w:val="0"/>
                <w:bCs w:val="0"/>
                <w:sz w:val="22"/>
                <w:szCs w:val="22"/>
              </w:rPr>
              <w:t>Social media</w:t>
            </w:r>
          </w:p>
        </w:tc>
        <w:tc>
          <w:tcPr>
            <w:tcW w:w="6804" w:type="dxa"/>
          </w:tcPr>
          <w:p w14:paraId="72FA618A" w14:textId="635041C4" w:rsidR="00EC2186" w:rsidRPr="000631B3" w:rsidRDefault="00AB5E5E"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To p</w:t>
            </w:r>
            <w:r w:rsidR="00EC2186" w:rsidRPr="000631B3">
              <w:rPr>
                <w:color w:val="000000" w:themeColor="text1"/>
                <w:sz w:val="22"/>
                <w:szCs w:val="22"/>
              </w:rPr>
              <w:t xml:space="preserve">ublish project consultation opportunities, updates, and other activities on HumanAbility’s social media channels </w:t>
            </w:r>
            <w:r w:rsidR="00EC2186">
              <w:rPr>
                <w:color w:val="000000" w:themeColor="text1"/>
                <w:sz w:val="22"/>
                <w:szCs w:val="22"/>
              </w:rPr>
              <w:t>including</w:t>
            </w:r>
            <w:r w:rsidR="00EC2186" w:rsidRPr="000631B3">
              <w:rPr>
                <w:color w:val="000000" w:themeColor="text1"/>
                <w:sz w:val="22"/>
                <w:szCs w:val="22"/>
              </w:rPr>
              <w:t xml:space="preserve"> LinkedIn, Facebook, and X (Twitter) to reach as many and diverse stakeholders as possible. </w:t>
            </w:r>
          </w:p>
          <w:p w14:paraId="75519481" w14:textId="77777777" w:rsidR="00EC2186" w:rsidRPr="000631B3" w:rsidRDefault="00EC2186"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lastRenderedPageBreak/>
              <w:t xml:space="preserve">Social media posts will link </w:t>
            </w:r>
            <w:r w:rsidRPr="000631B3">
              <w:rPr>
                <w:color w:val="000000" w:themeColor="text1"/>
                <w:sz w:val="22"/>
                <w:szCs w:val="22"/>
              </w:rPr>
              <w:t xml:space="preserve">to the HumanAbility webpage to encourage engagement </w:t>
            </w:r>
            <w:r>
              <w:rPr>
                <w:color w:val="000000" w:themeColor="text1"/>
                <w:sz w:val="22"/>
                <w:szCs w:val="22"/>
              </w:rPr>
              <w:t>on</w:t>
            </w:r>
            <w:r w:rsidRPr="000631B3">
              <w:rPr>
                <w:color w:val="000000" w:themeColor="text1"/>
                <w:sz w:val="22"/>
                <w:szCs w:val="22"/>
              </w:rPr>
              <w:t xml:space="preserve"> the project.</w:t>
            </w:r>
          </w:p>
          <w:p w14:paraId="018EBC62" w14:textId="2FA79485" w:rsidR="00EC2186" w:rsidRPr="000631B3" w:rsidRDefault="00EC2186"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631B3">
              <w:rPr>
                <w:color w:val="000000" w:themeColor="text1"/>
                <w:sz w:val="22"/>
                <w:szCs w:val="22"/>
              </w:rPr>
              <w:t>Stakeholders can increase HumanAbility’s social media reach by sharing content on their social media channels.</w:t>
            </w:r>
          </w:p>
        </w:tc>
      </w:tr>
      <w:tr w:rsidR="00EC2186" w:rsidRPr="00015D54" w14:paraId="039E9397"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81C246F" w14:textId="77777777" w:rsidR="00EC2186" w:rsidRPr="00015D54" w:rsidRDefault="00EC2186" w:rsidP="00E361EA">
            <w:pPr>
              <w:rPr>
                <w:b w:val="0"/>
                <w:bCs w:val="0"/>
                <w:sz w:val="22"/>
                <w:szCs w:val="22"/>
              </w:rPr>
            </w:pPr>
            <w:r w:rsidRPr="00015D54">
              <w:rPr>
                <w:b w:val="0"/>
                <w:bCs w:val="0"/>
                <w:sz w:val="22"/>
                <w:szCs w:val="22"/>
              </w:rPr>
              <w:lastRenderedPageBreak/>
              <w:t>Video / animated graphic</w:t>
            </w:r>
          </w:p>
        </w:tc>
        <w:tc>
          <w:tcPr>
            <w:tcW w:w="6804" w:type="dxa"/>
          </w:tcPr>
          <w:p w14:paraId="3AAE6F92" w14:textId="09390536" w:rsidR="00EC2186" w:rsidRPr="00015D54" w:rsidRDefault="00AB5E5E"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To post p</w:t>
            </w:r>
            <w:r w:rsidR="00EC2186" w:rsidRPr="00015D54">
              <w:rPr>
                <w:color w:val="000000" w:themeColor="text1"/>
                <w:sz w:val="22"/>
                <w:szCs w:val="22"/>
              </w:rPr>
              <w:t>romotional video/s or animated graphic</w:t>
            </w:r>
            <w:r>
              <w:rPr>
                <w:color w:val="000000" w:themeColor="text1"/>
                <w:sz w:val="22"/>
                <w:szCs w:val="22"/>
              </w:rPr>
              <w:t>s</w:t>
            </w:r>
            <w:r w:rsidR="00EC2186" w:rsidRPr="00015D54">
              <w:rPr>
                <w:color w:val="000000" w:themeColor="text1"/>
                <w:sz w:val="22"/>
                <w:szCs w:val="22"/>
              </w:rPr>
              <w:t xml:space="preserve"> encouraging people to participate in consultation </w:t>
            </w:r>
          </w:p>
        </w:tc>
      </w:tr>
      <w:tr w:rsidR="00EC2186" w:rsidRPr="000631B3" w14:paraId="639A766F"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7590B928" w14:textId="77777777" w:rsidR="00EC2186" w:rsidRPr="000631B3" w:rsidRDefault="00EC2186" w:rsidP="00E361EA">
            <w:pPr>
              <w:rPr>
                <w:sz w:val="22"/>
                <w:szCs w:val="22"/>
              </w:rPr>
            </w:pPr>
            <w:r w:rsidRPr="000631B3">
              <w:rPr>
                <w:b w:val="0"/>
                <w:bCs w:val="0"/>
                <w:sz w:val="22"/>
                <w:szCs w:val="22"/>
              </w:rPr>
              <w:t>Industry news media</w:t>
            </w:r>
          </w:p>
          <w:p w14:paraId="4C1C214D" w14:textId="77777777" w:rsidR="00EC2186" w:rsidRPr="000631B3" w:rsidRDefault="00EC2186" w:rsidP="00E361EA">
            <w:pPr>
              <w:rPr>
                <w:b w:val="0"/>
                <w:bCs w:val="0"/>
                <w:sz w:val="22"/>
                <w:szCs w:val="22"/>
              </w:rPr>
            </w:pPr>
          </w:p>
        </w:tc>
        <w:tc>
          <w:tcPr>
            <w:tcW w:w="6804" w:type="dxa"/>
          </w:tcPr>
          <w:p w14:paraId="6E3664DB" w14:textId="6CC72A1D" w:rsidR="00EC2186" w:rsidRPr="000631B3" w:rsidRDefault="00AB5E5E"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To l</w:t>
            </w:r>
            <w:r w:rsidR="00EC2186" w:rsidRPr="000631B3">
              <w:rPr>
                <w:color w:val="000000" w:themeColor="text1"/>
                <w:sz w:val="22"/>
                <w:szCs w:val="22"/>
              </w:rPr>
              <w:t>everage relationships with key stakeholder organisations with newsletters to share HumanAbility project consultation opportunities and other activities.</w:t>
            </w:r>
          </w:p>
        </w:tc>
      </w:tr>
      <w:tr w:rsidR="00EC2186" w:rsidRPr="007C0DE3" w14:paraId="63F01870"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7BE7284" w14:textId="77777777" w:rsidR="00EC2186" w:rsidRPr="007C0DE3" w:rsidRDefault="00EC2186" w:rsidP="00E361EA">
            <w:pPr>
              <w:rPr>
                <w:b w:val="0"/>
                <w:bCs w:val="0"/>
                <w:sz w:val="22"/>
                <w:szCs w:val="22"/>
              </w:rPr>
            </w:pPr>
            <w:r w:rsidRPr="007C0DE3">
              <w:rPr>
                <w:b w:val="0"/>
                <w:bCs w:val="0"/>
                <w:sz w:val="22"/>
                <w:szCs w:val="22"/>
              </w:rPr>
              <w:t>Connect and communicate with networks</w:t>
            </w:r>
          </w:p>
        </w:tc>
        <w:tc>
          <w:tcPr>
            <w:tcW w:w="6804" w:type="dxa"/>
          </w:tcPr>
          <w:p w14:paraId="203C04E7" w14:textId="48DB214B" w:rsidR="00EC2186" w:rsidRPr="007C0DE3" w:rsidRDefault="00AB5E5E"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7C0DE3">
              <w:rPr>
                <w:color w:val="000000" w:themeColor="text1"/>
                <w:sz w:val="22"/>
                <w:szCs w:val="22"/>
              </w:rPr>
              <w:t>To c</w:t>
            </w:r>
            <w:r w:rsidR="00EC2186" w:rsidRPr="007C0DE3">
              <w:rPr>
                <w:color w:val="000000" w:themeColor="text1"/>
                <w:sz w:val="22"/>
                <w:szCs w:val="22"/>
              </w:rPr>
              <w:t>ontact and link in with industry networks, peak bodies, existing workforce committees/groups and IAC networks to promote the opportunity to participate in the project consultation.</w:t>
            </w:r>
          </w:p>
          <w:p w14:paraId="3994C851" w14:textId="77777777" w:rsidR="00EC2186" w:rsidRPr="007C0DE3" w:rsidRDefault="00EC2186"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7C0DE3">
              <w:rPr>
                <w:color w:val="000000" w:themeColor="text1"/>
                <w:sz w:val="22"/>
                <w:szCs w:val="22"/>
              </w:rPr>
              <w:t>Identify and connect with communications departments of industry stakeholders to encourage promotion of consultation activities</w:t>
            </w:r>
          </w:p>
          <w:p w14:paraId="1BD5A052" w14:textId="77777777" w:rsidR="00EC2186" w:rsidRPr="007C0DE3" w:rsidRDefault="00EC2186" w:rsidP="00FE7BD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7C0DE3">
              <w:rPr>
                <w:color w:val="000000" w:themeColor="text1"/>
                <w:sz w:val="22"/>
                <w:szCs w:val="22"/>
              </w:rPr>
              <w:t xml:space="preserve">Email key messages about the project, image/s, information sheet </w:t>
            </w:r>
          </w:p>
          <w:p w14:paraId="7F490764" w14:textId="77777777" w:rsidR="007C0DE3" w:rsidRPr="007C0DE3" w:rsidRDefault="00EC2186" w:rsidP="00FE7BD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7C0DE3">
              <w:rPr>
                <w:color w:val="000000" w:themeColor="text1"/>
                <w:sz w:val="22"/>
                <w:szCs w:val="22"/>
              </w:rPr>
              <w:t xml:space="preserve">Tag organisations in social media where relevant – link to website consultation page  </w:t>
            </w:r>
          </w:p>
          <w:p w14:paraId="1F2B367C" w14:textId="1D37C338" w:rsidR="00EC2186" w:rsidRPr="007C0DE3" w:rsidRDefault="00EC2186" w:rsidP="00FE7BD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7C0DE3">
              <w:rPr>
                <w:color w:val="000000" w:themeColor="text1"/>
                <w:sz w:val="22"/>
                <w:szCs w:val="22"/>
              </w:rPr>
              <w:t>Link in with industry events/meetings and hand out material (e.g. info sheet)</w:t>
            </w:r>
          </w:p>
        </w:tc>
      </w:tr>
      <w:tr w:rsidR="00EC2186" w:rsidRPr="00015D54" w14:paraId="2C8106ED"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354110A5" w14:textId="77777777" w:rsidR="00EC2186" w:rsidRPr="00015D54" w:rsidRDefault="00EC2186" w:rsidP="00E361EA">
            <w:pPr>
              <w:rPr>
                <w:b w:val="0"/>
                <w:bCs w:val="0"/>
                <w:sz w:val="22"/>
                <w:szCs w:val="22"/>
              </w:rPr>
            </w:pPr>
            <w:r w:rsidRPr="00015D54">
              <w:rPr>
                <w:b w:val="0"/>
                <w:bCs w:val="0"/>
                <w:sz w:val="22"/>
                <w:szCs w:val="22"/>
              </w:rPr>
              <w:t>Events/Speaking engagements</w:t>
            </w:r>
          </w:p>
        </w:tc>
        <w:tc>
          <w:tcPr>
            <w:tcW w:w="6804" w:type="dxa"/>
          </w:tcPr>
          <w:p w14:paraId="1C2853C0" w14:textId="3F8C80D4" w:rsidR="00EC2186" w:rsidRPr="00015D54" w:rsidRDefault="00AB5E5E" w:rsidP="00AB5E5E">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color w:val="000000" w:themeColor="text1"/>
                <w:sz w:val="22"/>
                <w:szCs w:val="22"/>
              </w:rPr>
              <w:t>To h</w:t>
            </w:r>
            <w:r w:rsidR="00EC2186" w:rsidRPr="00015D54">
              <w:rPr>
                <w:color w:val="000000" w:themeColor="text1"/>
                <w:sz w:val="22"/>
                <w:szCs w:val="22"/>
              </w:rPr>
              <w:t>ost regular HumanAbility events/speaking engagements e.g. via webinar or in person – providing updates to industry and project stakeholders</w:t>
            </w:r>
          </w:p>
        </w:tc>
      </w:tr>
      <w:tr w:rsidR="00EC2186" w:rsidRPr="00A56A81" w14:paraId="11B6AB63"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CF379A7" w14:textId="77777777" w:rsidR="00EC2186" w:rsidRPr="00A56A81" w:rsidRDefault="00EC2186" w:rsidP="00E361EA">
            <w:pPr>
              <w:rPr>
                <w:b w:val="0"/>
                <w:bCs w:val="0"/>
                <w:sz w:val="22"/>
                <w:szCs w:val="22"/>
              </w:rPr>
            </w:pPr>
            <w:r w:rsidRPr="00A56A81">
              <w:rPr>
                <w:b w:val="0"/>
                <w:bCs w:val="0"/>
                <w:sz w:val="22"/>
                <w:szCs w:val="22"/>
              </w:rPr>
              <w:t>Resources</w:t>
            </w:r>
          </w:p>
        </w:tc>
        <w:tc>
          <w:tcPr>
            <w:tcW w:w="6804" w:type="dxa"/>
          </w:tcPr>
          <w:p w14:paraId="538EE76A" w14:textId="3E4BD936" w:rsidR="00EC2186" w:rsidRPr="00A56A81" w:rsidRDefault="00EC2186" w:rsidP="00E361EA">
            <w:pPr>
              <w:spacing w:before="120" w:after="120"/>
              <w:ind w:left="28"/>
              <w:cnfStyle w:val="000000100000" w:firstRow="0" w:lastRow="0" w:firstColumn="0" w:lastColumn="0" w:oddVBand="0" w:evenVBand="0" w:oddHBand="1" w:evenHBand="0" w:firstRowFirstColumn="0" w:firstRowLastColumn="0" w:lastRowFirstColumn="0" w:lastRowLastColumn="0"/>
              <w:rPr>
                <w:sz w:val="22"/>
                <w:szCs w:val="22"/>
              </w:rPr>
            </w:pPr>
            <w:r w:rsidRPr="00A56A81">
              <w:rPr>
                <w:sz w:val="22"/>
                <w:szCs w:val="22"/>
              </w:rPr>
              <w:t>T</w:t>
            </w:r>
            <w:r w:rsidR="00AB5E5E">
              <w:rPr>
                <w:sz w:val="22"/>
                <w:szCs w:val="22"/>
              </w:rPr>
              <w:t>o publish resources - the</w:t>
            </w:r>
            <w:r w:rsidRPr="00A56A81">
              <w:rPr>
                <w:sz w:val="22"/>
                <w:szCs w:val="22"/>
              </w:rPr>
              <w:t xml:space="preserve"> companion volume will be updated to reflect the new qualifications, skill sets and units of competency, along with guidance on delivery, pathways and mapping information. </w:t>
            </w:r>
          </w:p>
        </w:tc>
      </w:tr>
      <w:tr w:rsidR="00EC2186" w:rsidRPr="00AB530B" w14:paraId="4C109EB5"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27D99D6E" w14:textId="20D57DF6" w:rsidR="00EC2186" w:rsidRPr="00AB530B" w:rsidRDefault="00EC2186" w:rsidP="00E361EA">
            <w:pPr>
              <w:rPr>
                <w:b w:val="0"/>
                <w:bCs w:val="0"/>
                <w:sz w:val="22"/>
                <w:szCs w:val="22"/>
              </w:rPr>
            </w:pPr>
            <w:r w:rsidRPr="00AB530B">
              <w:rPr>
                <w:b w:val="0"/>
                <w:bCs w:val="0"/>
                <w:sz w:val="22"/>
                <w:szCs w:val="22"/>
              </w:rPr>
              <w:t xml:space="preserve">Media </w:t>
            </w:r>
            <w:r w:rsidR="00AB5E5E">
              <w:rPr>
                <w:b w:val="0"/>
                <w:bCs w:val="0"/>
                <w:sz w:val="22"/>
                <w:szCs w:val="22"/>
              </w:rPr>
              <w:t>Release / Publicity</w:t>
            </w:r>
          </w:p>
        </w:tc>
        <w:tc>
          <w:tcPr>
            <w:tcW w:w="6804" w:type="dxa"/>
          </w:tcPr>
          <w:p w14:paraId="62793BBB" w14:textId="6559D462" w:rsidR="00EC2186" w:rsidRPr="00AB530B" w:rsidRDefault="00AB5E5E" w:rsidP="00AE5767">
            <w:pPr>
              <w:spacing w:before="120" w:after="120"/>
              <w:ind w:left="28"/>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promote the project through a</w:t>
            </w:r>
            <w:r w:rsidR="00EC2186" w:rsidRPr="00AB530B">
              <w:rPr>
                <w:sz w:val="22"/>
                <w:szCs w:val="22"/>
              </w:rPr>
              <w:t xml:space="preserve"> proactive media release </w:t>
            </w:r>
            <w:r w:rsidR="00AE5767">
              <w:rPr>
                <w:sz w:val="22"/>
                <w:szCs w:val="22"/>
              </w:rPr>
              <w:t xml:space="preserve">to industry. Also at project completion to media </w:t>
            </w:r>
          </w:p>
        </w:tc>
      </w:tr>
      <w:bookmarkEnd w:id="6"/>
    </w:tbl>
    <w:p w14:paraId="512E562F" w14:textId="496DCA45" w:rsidR="00C718C1" w:rsidRDefault="00C718C1" w:rsidP="00EC2186">
      <w:pPr>
        <w:rPr>
          <w:rFonts w:asciiTheme="majorHAnsi" w:hAnsiTheme="majorHAnsi"/>
          <w:color w:val="77206D" w:themeColor="accent5" w:themeShade="BF"/>
          <w:sz w:val="32"/>
          <w:szCs w:val="32"/>
          <w:lang w:val="en-US"/>
        </w:rPr>
      </w:pPr>
    </w:p>
    <w:p w14:paraId="14DC1120" w14:textId="2CEC5FB2" w:rsidR="004148C6" w:rsidRPr="00423B86" w:rsidRDefault="00F5221A" w:rsidP="00FE7BD0">
      <w:pPr>
        <w:pStyle w:val="ListParagraph"/>
        <w:numPr>
          <w:ilvl w:val="0"/>
          <w:numId w:val="7"/>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t>Feedback and Consultation Log</w:t>
      </w:r>
    </w:p>
    <w:p w14:paraId="4EC136AE" w14:textId="77777777" w:rsidR="004D19B4" w:rsidRDefault="00DD28E7"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r w:rsidRPr="68CF0B94">
        <w:rPr>
          <w:rStyle w:val="normaltextrun"/>
          <w:rFonts w:ascii="Aptos" w:eastAsiaTheme="majorEastAsia" w:hAnsi="Aptos" w:cs="Segoe UI"/>
          <w:color w:val="000000" w:themeColor="text1"/>
          <w:sz w:val="22"/>
          <w:szCs w:val="22"/>
          <w:lang w:val="en-US"/>
        </w:rPr>
        <w:t xml:space="preserve">Stakeholder feedback will be gathered during the consultation via workshops and interviews/surveys. </w:t>
      </w:r>
    </w:p>
    <w:p w14:paraId="064268C2" w14:textId="77777777" w:rsidR="004D19B4" w:rsidRDefault="004D19B4"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p>
    <w:p w14:paraId="34B8A4A0" w14:textId="77777777" w:rsidR="004D19B4" w:rsidRDefault="0DBA21B1"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r w:rsidRPr="68CF0B94">
        <w:rPr>
          <w:rStyle w:val="normaltextrun"/>
          <w:rFonts w:ascii="Aptos" w:eastAsiaTheme="majorEastAsia" w:hAnsi="Aptos" w:cs="Segoe UI"/>
          <w:color w:val="000000" w:themeColor="text1"/>
          <w:sz w:val="22"/>
          <w:szCs w:val="22"/>
          <w:lang w:val="en-US"/>
        </w:rPr>
        <w:t xml:space="preserve">For stakeholders related to qualifications where the unit is an </w:t>
      </w:r>
      <w:r w:rsidR="1AC4DD7D" w:rsidRPr="68CF0B94">
        <w:rPr>
          <w:rStyle w:val="normaltextrun"/>
          <w:rFonts w:ascii="Aptos" w:eastAsiaTheme="majorEastAsia" w:hAnsi="Aptos" w:cs="Segoe UI"/>
          <w:color w:val="000000" w:themeColor="text1"/>
          <w:sz w:val="22"/>
          <w:szCs w:val="22"/>
          <w:lang w:val="en-US"/>
        </w:rPr>
        <w:t>elective,</w:t>
      </w:r>
      <w:r w:rsidRPr="68CF0B94">
        <w:rPr>
          <w:rStyle w:val="normaltextrun"/>
          <w:rFonts w:ascii="Aptos" w:eastAsiaTheme="majorEastAsia" w:hAnsi="Aptos" w:cs="Segoe UI"/>
          <w:color w:val="000000" w:themeColor="text1"/>
          <w:sz w:val="22"/>
          <w:szCs w:val="22"/>
          <w:lang w:val="en-US"/>
        </w:rPr>
        <w:t xml:space="preserve"> the online workshop will serve as information </w:t>
      </w:r>
      <w:r w:rsidR="77889212" w:rsidRPr="68CF0B94">
        <w:rPr>
          <w:rStyle w:val="normaltextrun"/>
          <w:rFonts w:ascii="Aptos" w:eastAsiaTheme="majorEastAsia" w:hAnsi="Aptos" w:cs="Segoe UI"/>
          <w:color w:val="000000" w:themeColor="text1"/>
          <w:sz w:val="22"/>
          <w:szCs w:val="22"/>
          <w:lang w:val="en-US"/>
        </w:rPr>
        <w:t xml:space="preserve">session </w:t>
      </w:r>
      <w:r w:rsidRPr="68CF0B94">
        <w:rPr>
          <w:rStyle w:val="normaltextrun"/>
          <w:rFonts w:ascii="Aptos" w:eastAsiaTheme="majorEastAsia" w:hAnsi="Aptos" w:cs="Segoe UI"/>
          <w:color w:val="000000" w:themeColor="text1"/>
          <w:sz w:val="22"/>
          <w:szCs w:val="22"/>
          <w:lang w:val="en-US"/>
        </w:rPr>
        <w:t xml:space="preserve">on the upcoming changes and implications for </w:t>
      </w:r>
      <w:r w:rsidR="26FF26A0" w:rsidRPr="68CF0B94">
        <w:rPr>
          <w:rStyle w:val="normaltextrun"/>
          <w:rFonts w:ascii="Aptos" w:eastAsiaTheme="majorEastAsia" w:hAnsi="Aptos" w:cs="Segoe UI"/>
          <w:color w:val="000000" w:themeColor="text1"/>
          <w:sz w:val="22"/>
          <w:szCs w:val="22"/>
          <w:lang w:val="en-US"/>
        </w:rPr>
        <w:t>implementation</w:t>
      </w:r>
      <w:r w:rsidRPr="68CF0B94">
        <w:rPr>
          <w:rStyle w:val="normaltextrun"/>
          <w:rFonts w:ascii="Aptos" w:eastAsiaTheme="majorEastAsia" w:hAnsi="Aptos" w:cs="Segoe UI"/>
          <w:color w:val="000000" w:themeColor="text1"/>
          <w:sz w:val="22"/>
          <w:szCs w:val="22"/>
          <w:lang w:val="en-US"/>
        </w:rPr>
        <w:t xml:space="preserve">. </w:t>
      </w:r>
    </w:p>
    <w:p w14:paraId="7F5912C3" w14:textId="77777777" w:rsidR="004D19B4" w:rsidRDefault="004D19B4"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p>
    <w:p w14:paraId="6C78BEB4" w14:textId="77777777" w:rsidR="004D19B4" w:rsidRDefault="0DBA21B1"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r w:rsidRPr="68CF0B94">
        <w:rPr>
          <w:rStyle w:val="normaltextrun"/>
          <w:rFonts w:ascii="Aptos" w:eastAsiaTheme="majorEastAsia" w:hAnsi="Aptos" w:cs="Segoe UI"/>
          <w:color w:val="000000" w:themeColor="text1"/>
          <w:sz w:val="22"/>
          <w:szCs w:val="22"/>
          <w:lang w:val="en-US"/>
        </w:rPr>
        <w:t xml:space="preserve">For those related to </w:t>
      </w:r>
      <w:r w:rsidR="5256E2C2" w:rsidRPr="68CF0B94">
        <w:rPr>
          <w:rStyle w:val="normaltextrun"/>
          <w:rFonts w:ascii="Aptos" w:eastAsiaTheme="majorEastAsia" w:hAnsi="Aptos" w:cs="Segoe UI"/>
          <w:color w:val="000000" w:themeColor="text1"/>
          <w:sz w:val="22"/>
          <w:szCs w:val="22"/>
          <w:lang w:val="en-US"/>
        </w:rPr>
        <w:t>qualifications</w:t>
      </w:r>
      <w:r w:rsidRPr="68CF0B94">
        <w:rPr>
          <w:rStyle w:val="normaltextrun"/>
          <w:rFonts w:ascii="Aptos" w:eastAsiaTheme="majorEastAsia" w:hAnsi="Aptos" w:cs="Segoe UI"/>
          <w:color w:val="000000" w:themeColor="text1"/>
          <w:sz w:val="22"/>
          <w:szCs w:val="22"/>
          <w:lang w:val="en-US"/>
        </w:rPr>
        <w:t xml:space="preserve"> </w:t>
      </w:r>
      <w:r w:rsidR="50F9C557" w:rsidRPr="68CF0B94">
        <w:rPr>
          <w:rStyle w:val="normaltextrun"/>
          <w:rFonts w:ascii="Aptos" w:eastAsiaTheme="majorEastAsia" w:hAnsi="Aptos" w:cs="Segoe UI"/>
          <w:color w:val="000000" w:themeColor="text1"/>
          <w:sz w:val="22"/>
          <w:szCs w:val="22"/>
          <w:lang w:val="en-US"/>
        </w:rPr>
        <w:t xml:space="preserve">where the unit is in the core this will </w:t>
      </w:r>
      <w:r w:rsidR="720AF685" w:rsidRPr="68CF0B94">
        <w:rPr>
          <w:rStyle w:val="normaltextrun"/>
          <w:rFonts w:ascii="Aptos" w:eastAsiaTheme="majorEastAsia" w:hAnsi="Aptos" w:cs="Segoe UI"/>
          <w:color w:val="000000" w:themeColor="text1"/>
          <w:sz w:val="22"/>
          <w:szCs w:val="22"/>
          <w:lang w:val="en-US"/>
        </w:rPr>
        <w:t>constitute</w:t>
      </w:r>
      <w:r w:rsidR="50F9C557" w:rsidRPr="68CF0B94">
        <w:rPr>
          <w:rStyle w:val="normaltextrun"/>
          <w:rFonts w:ascii="Aptos" w:eastAsiaTheme="majorEastAsia" w:hAnsi="Aptos" w:cs="Segoe UI"/>
          <w:color w:val="000000" w:themeColor="text1"/>
          <w:sz w:val="22"/>
          <w:szCs w:val="22"/>
          <w:lang w:val="en-US"/>
        </w:rPr>
        <w:t xml:space="preserve"> a major rather than minor </w:t>
      </w:r>
      <w:r w:rsidR="4990B868" w:rsidRPr="68CF0B94">
        <w:rPr>
          <w:rStyle w:val="normaltextrun"/>
          <w:rFonts w:ascii="Aptos" w:eastAsiaTheme="majorEastAsia" w:hAnsi="Aptos" w:cs="Segoe UI"/>
          <w:color w:val="000000" w:themeColor="text1"/>
          <w:sz w:val="22"/>
          <w:szCs w:val="22"/>
          <w:lang w:val="en-US"/>
        </w:rPr>
        <w:t>change,</w:t>
      </w:r>
      <w:r w:rsidR="50F9C557" w:rsidRPr="68CF0B94">
        <w:rPr>
          <w:rStyle w:val="normaltextrun"/>
          <w:rFonts w:ascii="Aptos" w:eastAsiaTheme="majorEastAsia" w:hAnsi="Aptos" w:cs="Segoe UI"/>
          <w:color w:val="000000" w:themeColor="text1"/>
          <w:sz w:val="22"/>
          <w:szCs w:val="22"/>
          <w:lang w:val="en-US"/>
        </w:rPr>
        <w:t xml:space="preserve"> and they will be invited to complete the consultation survey to discuss </w:t>
      </w:r>
      <w:r w:rsidR="50994C25" w:rsidRPr="68CF0B94">
        <w:rPr>
          <w:rStyle w:val="normaltextrun"/>
          <w:rFonts w:ascii="Aptos" w:eastAsiaTheme="majorEastAsia" w:hAnsi="Aptos" w:cs="Segoe UI"/>
          <w:color w:val="000000" w:themeColor="text1"/>
          <w:sz w:val="22"/>
          <w:szCs w:val="22"/>
          <w:lang w:val="en-US"/>
        </w:rPr>
        <w:t>their</w:t>
      </w:r>
      <w:r w:rsidR="50F9C557" w:rsidRPr="68CF0B94">
        <w:rPr>
          <w:rStyle w:val="normaltextrun"/>
          <w:rFonts w:ascii="Aptos" w:eastAsiaTheme="majorEastAsia" w:hAnsi="Aptos" w:cs="Segoe UI"/>
          <w:color w:val="000000" w:themeColor="text1"/>
          <w:sz w:val="22"/>
          <w:szCs w:val="22"/>
          <w:lang w:val="en-US"/>
        </w:rPr>
        <w:t xml:space="preserve"> views on the change. </w:t>
      </w:r>
    </w:p>
    <w:p w14:paraId="77D4E5D8" w14:textId="77777777" w:rsidR="004D19B4" w:rsidRDefault="004D19B4"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p>
    <w:p w14:paraId="552F1811" w14:textId="2CF4CF06" w:rsidR="00DD28E7" w:rsidRDefault="00DD28E7" w:rsidP="004D19B4">
      <w:pPr>
        <w:pStyle w:val="paragraph"/>
        <w:spacing w:before="0" w:beforeAutospacing="0" w:after="0" w:afterAutospacing="0"/>
        <w:textAlignment w:val="baseline"/>
        <w:rPr>
          <w:rFonts w:ascii="Segoe UI" w:hAnsi="Segoe UI" w:cs="Segoe UI"/>
          <w:sz w:val="18"/>
          <w:szCs w:val="18"/>
        </w:rPr>
      </w:pPr>
      <w:r w:rsidRPr="68CF0B94">
        <w:rPr>
          <w:rStyle w:val="normaltextrun"/>
          <w:rFonts w:ascii="Aptos" w:eastAsiaTheme="majorEastAsia" w:hAnsi="Aptos" w:cs="Segoe UI"/>
          <w:color w:val="000000" w:themeColor="text1"/>
          <w:sz w:val="22"/>
          <w:szCs w:val="22"/>
          <w:lang w:val="en-US"/>
        </w:rPr>
        <w:t xml:space="preserve">Stakeholders may also submit feedback via the Training Product Advice Service (web form) and the training product project email address </w:t>
      </w:r>
      <w:hyperlink r:id="rId13">
        <w:r w:rsidRPr="68CF0B94">
          <w:rPr>
            <w:rStyle w:val="normaltextrun"/>
            <w:rFonts w:ascii="Aptos" w:eastAsiaTheme="majorEastAsia" w:hAnsi="Aptos" w:cs="Segoe UI"/>
            <w:color w:val="404246"/>
            <w:sz w:val="22"/>
            <w:szCs w:val="22"/>
            <w:u w:val="single"/>
            <w:lang w:val="en-US"/>
          </w:rPr>
          <w:t>trainingproducts@humanability.com.au,</w:t>
        </w:r>
      </w:hyperlink>
      <w:r w:rsidRPr="68CF0B94">
        <w:rPr>
          <w:rStyle w:val="normaltextrun"/>
          <w:rFonts w:ascii="Aptos" w:eastAsiaTheme="majorEastAsia" w:hAnsi="Aptos" w:cs="Segoe UI"/>
          <w:color w:val="000000" w:themeColor="text1"/>
          <w:sz w:val="22"/>
          <w:szCs w:val="22"/>
          <w:lang w:val="en-US"/>
        </w:rPr>
        <w:t xml:space="preserve"> which appears on the project page. </w:t>
      </w:r>
      <w:r w:rsidRPr="68CF0B94">
        <w:rPr>
          <w:rStyle w:val="eop"/>
          <w:rFonts w:ascii="Aptos" w:eastAsiaTheme="majorEastAsia" w:hAnsi="Aptos" w:cs="Segoe UI"/>
          <w:color w:val="000000" w:themeColor="text1"/>
          <w:sz w:val="22"/>
          <w:szCs w:val="22"/>
        </w:rPr>
        <w:t> </w:t>
      </w:r>
    </w:p>
    <w:p w14:paraId="0ABB23DD" w14:textId="538E54EA" w:rsidR="00DD28E7" w:rsidRDefault="00D37D7D"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lastRenderedPageBreak/>
        <w:t>Online workshops</w:t>
      </w:r>
      <w:r w:rsidR="00DD28E7">
        <w:rPr>
          <w:rStyle w:val="normaltextrun"/>
          <w:rFonts w:ascii="Aptos" w:eastAsiaTheme="majorEastAsia" w:hAnsi="Aptos" w:cs="Segoe UI"/>
          <w:color w:val="000000"/>
          <w:sz w:val="22"/>
          <w:szCs w:val="22"/>
          <w:lang w:val="en-US"/>
        </w:rPr>
        <w:t xml:space="preserve"> will be the primary mechanism for structured, individual feedback during public consultation. This ensures that feedback can be quantified, analysed qualitatively (thematic analysis) and that the outcomes/response can be tracked as required by the Training Package Organising Framework. </w:t>
      </w:r>
      <w:r w:rsidR="00DD28E7">
        <w:rPr>
          <w:rStyle w:val="eop"/>
          <w:rFonts w:ascii="Aptos" w:eastAsiaTheme="majorEastAsia" w:hAnsi="Aptos" w:cs="Segoe UI"/>
          <w:color w:val="000000"/>
          <w:sz w:val="22"/>
          <w:szCs w:val="22"/>
        </w:rPr>
        <w:t> </w:t>
      </w:r>
    </w:p>
    <w:p w14:paraId="485B870A" w14:textId="5F473B7F" w:rsidR="00DD28E7" w:rsidRDefault="00DD28E7" w:rsidP="00DD28E7">
      <w:pPr>
        <w:pStyle w:val="paragraph"/>
        <w:spacing w:before="0" w:beforeAutospacing="0" w:after="0" w:afterAutospacing="0"/>
        <w:ind w:left="420"/>
        <w:textAlignment w:val="baseline"/>
        <w:rPr>
          <w:rFonts w:ascii="Segoe UI" w:hAnsi="Segoe UI" w:cs="Segoe UI"/>
          <w:sz w:val="18"/>
          <w:szCs w:val="18"/>
        </w:rPr>
      </w:pPr>
    </w:p>
    <w:p w14:paraId="7A58557C"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t>Individual feedback will be captured in the Consultation Log. This also captures the organisation name, stakeholder type, State and the method of communication/consultation. Stakeholder names and contact details will also be collected to enable HumanAbility to clarify and follow up on the feedback if needed. However, these are not included in the published version of the Consultation Log and are not submitted to the funding body.</w:t>
      </w:r>
      <w:r>
        <w:rPr>
          <w:rStyle w:val="eop"/>
          <w:rFonts w:ascii="Aptos" w:eastAsiaTheme="majorEastAsia" w:hAnsi="Aptos" w:cs="Segoe UI"/>
          <w:color w:val="000000"/>
          <w:sz w:val="22"/>
          <w:szCs w:val="22"/>
        </w:rPr>
        <w:t> </w:t>
      </w:r>
    </w:p>
    <w:p w14:paraId="29D4617F" w14:textId="77777777" w:rsidR="00DD28E7" w:rsidRDefault="00DD28E7" w:rsidP="00DD28E7">
      <w:pPr>
        <w:pStyle w:val="paragraph"/>
        <w:spacing w:before="0" w:beforeAutospacing="0" w:after="0" w:afterAutospacing="0"/>
        <w:ind w:left="420"/>
        <w:textAlignment w:val="baseline"/>
        <w:rPr>
          <w:rFonts w:ascii="Segoe UI" w:hAnsi="Segoe UI" w:cs="Segoe UI"/>
          <w:sz w:val="18"/>
          <w:szCs w:val="18"/>
        </w:rPr>
      </w:pPr>
      <w:r>
        <w:rPr>
          <w:rStyle w:val="eop"/>
          <w:rFonts w:ascii="Aptos" w:eastAsiaTheme="majorEastAsia" w:hAnsi="Aptos" w:cs="Segoe UI"/>
          <w:color w:val="000000"/>
          <w:sz w:val="22"/>
          <w:szCs w:val="22"/>
        </w:rPr>
        <w:t> </w:t>
      </w:r>
    </w:p>
    <w:p w14:paraId="53AD0ABF"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t>As the feedback is reviewed, the action taken in response to the feedback will be documented in the Consultation Log. Where feedback is not incorporated, the rationale for this will also be documented. </w:t>
      </w:r>
      <w:r>
        <w:rPr>
          <w:rStyle w:val="eop"/>
          <w:rFonts w:ascii="Aptos" w:eastAsiaTheme="majorEastAsia" w:hAnsi="Aptos" w:cs="Segoe UI"/>
          <w:color w:val="000000"/>
          <w:sz w:val="22"/>
          <w:szCs w:val="22"/>
        </w:rPr>
        <w:t> </w:t>
      </w:r>
    </w:p>
    <w:p w14:paraId="30821169" w14:textId="77777777" w:rsidR="00DD28E7" w:rsidRDefault="00DD28E7" w:rsidP="00DD28E7">
      <w:pPr>
        <w:pStyle w:val="paragraph"/>
        <w:spacing w:before="0" w:beforeAutospacing="0" w:after="0" w:afterAutospacing="0"/>
        <w:ind w:left="420"/>
        <w:textAlignment w:val="baseline"/>
        <w:rPr>
          <w:rFonts w:ascii="Segoe UI" w:hAnsi="Segoe UI" w:cs="Segoe UI"/>
          <w:sz w:val="18"/>
          <w:szCs w:val="18"/>
        </w:rPr>
      </w:pPr>
      <w:r>
        <w:rPr>
          <w:rStyle w:val="eop"/>
          <w:rFonts w:ascii="Aptos" w:eastAsiaTheme="majorEastAsia" w:hAnsi="Aptos" w:cs="Segoe UI"/>
          <w:color w:val="000000"/>
          <w:sz w:val="22"/>
          <w:szCs w:val="22"/>
        </w:rPr>
        <w:t> </w:t>
      </w:r>
    </w:p>
    <w:p w14:paraId="08E2C2B0"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t>Where feasible, the themes identified from consultation workshops will be added to the Consultation Log.</w:t>
      </w:r>
      <w:r>
        <w:rPr>
          <w:rStyle w:val="eop"/>
          <w:rFonts w:ascii="Aptos" w:eastAsiaTheme="majorEastAsia" w:hAnsi="Aptos" w:cs="Segoe UI"/>
          <w:color w:val="000000"/>
          <w:sz w:val="22"/>
          <w:szCs w:val="22"/>
        </w:rPr>
        <w:t> </w:t>
      </w:r>
    </w:p>
    <w:p w14:paraId="7E538FBC" w14:textId="6456D4D5" w:rsidR="00DD28E7" w:rsidRDefault="00DD28E7" w:rsidP="00DD28E7">
      <w:pPr>
        <w:pStyle w:val="paragraph"/>
        <w:spacing w:before="0" w:beforeAutospacing="0" w:after="0" w:afterAutospacing="0"/>
        <w:ind w:left="420"/>
        <w:textAlignment w:val="baseline"/>
        <w:rPr>
          <w:rFonts w:ascii="Segoe UI" w:hAnsi="Segoe UI" w:cs="Segoe UI"/>
          <w:sz w:val="18"/>
          <w:szCs w:val="18"/>
        </w:rPr>
      </w:pPr>
    </w:p>
    <w:p w14:paraId="66BE092B" w14:textId="409C6CF3" w:rsidR="00DD28E7" w:rsidRDefault="00DD28E7" w:rsidP="00DD28E7">
      <w:pPr>
        <w:pStyle w:val="paragraph"/>
        <w:spacing w:before="0" w:beforeAutospacing="0" w:after="0" w:afterAutospacing="0"/>
        <w:textAlignment w:val="baseline"/>
        <w:rPr>
          <w:rStyle w:val="eop"/>
          <w:rFonts w:ascii="Aptos" w:eastAsiaTheme="majorEastAsia" w:hAnsi="Aptos" w:cs="Segoe UI"/>
          <w:color w:val="000000"/>
          <w:sz w:val="22"/>
          <w:szCs w:val="22"/>
        </w:rPr>
      </w:pPr>
      <w:r>
        <w:rPr>
          <w:rStyle w:val="normaltextrun"/>
          <w:rFonts w:ascii="Aptos" w:eastAsiaTheme="majorEastAsia" w:hAnsi="Aptos" w:cs="Segoe UI"/>
          <w:color w:val="000000"/>
          <w:sz w:val="22"/>
          <w:szCs w:val="22"/>
          <w:lang w:val="en-US"/>
        </w:rPr>
        <w:t>The Consultation log will be published to the project page after consultations and incorporation of feedback is complete.</w:t>
      </w:r>
      <w:r>
        <w:rPr>
          <w:rStyle w:val="eop"/>
          <w:rFonts w:ascii="Aptos" w:eastAsiaTheme="majorEastAsia" w:hAnsi="Aptos" w:cs="Segoe UI"/>
          <w:color w:val="000000"/>
          <w:sz w:val="22"/>
          <w:szCs w:val="22"/>
        </w:rPr>
        <w:t> </w:t>
      </w:r>
    </w:p>
    <w:p w14:paraId="149C2798" w14:textId="77777777" w:rsidR="00DD28E7" w:rsidRDefault="00DD28E7" w:rsidP="00DD28E7">
      <w:pPr>
        <w:pStyle w:val="paragraph"/>
        <w:spacing w:before="0" w:beforeAutospacing="0" w:after="0" w:afterAutospacing="0"/>
        <w:textAlignment w:val="baseline"/>
        <w:rPr>
          <w:rStyle w:val="eop"/>
          <w:rFonts w:ascii="Aptos" w:eastAsiaTheme="majorEastAsia" w:hAnsi="Aptos" w:cs="Segoe UI"/>
          <w:color w:val="000000"/>
          <w:sz w:val="22"/>
          <w:szCs w:val="22"/>
        </w:rPr>
      </w:pPr>
    </w:p>
    <w:p w14:paraId="0219C1C7"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p>
    <w:p w14:paraId="58AD51A8" w14:textId="4901A583" w:rsidR="00DD28E7" w:rsidRDefault="00E07C51" w:rsidP="00E07C51">
      <w:pPr>
        <w:pStyle w:val="paragraph"/>
        <w:spacing w:before="0" w:beforeAutospacing="0" w:after="0" w:afterAutospacing="0"/>
        <w:textAlignment w:val="baseline"/>
        <w:rPr>
          <w:rFonts w:ascii="Aptos" w:hAnsi="Aptos"/>
          <w:color w:val="0F4761"/>
          <w:sz w:val="32"/>
          <w:szCs w:val="32"/>
        </w:rPr>
      </w:pPr>
      <w:r>
        <w:rPr>
          <w:rStyle w:val="normaltextrun"/>
          <w:rFonts w:ascii="Aptos Display" w:eastAsiaTheme="majorEastAsia" w:hAnsi="Aptos Display"/>
          <w:color w:val="4DA62E"/>
          <w:sz w:val="40"/>
          <w:szCs w:val="40"/>
          <w:lang w:val="en-US"/>
        </w:rPr>
        <w:t>8</w:t>
      </w:r>
      <w:r>
        <w:rPr>
          <w:rStyle w:val="normaltextrun"/>
          <w:rFonts w:ascii="Aptos Display" w:eastAsiaTheme="majorEastAsia" w:hAnsi="Aptos Display"/>
          <w:color w:val="4DA62E"/>
          <w:sz w:val="40"/>
          <w:szCs w:val="40"/>
          <w:lang w:val="en-US"/>
        </w:rPr>
        <w:tab/>
      </w:r>
      <w:r w:rsidR="00DD28E7">
        <w:rPr>
          <w:rStyle w:val="normaltextrun"/>
          <w:rFonts w:ascii="Aptos Display" w:eastAsiaTheme="majorEastAsia" w:hAnsi="Aptos Display"/>
          <w:color w:val="4DA62E"/>
          <w:sz w:val="40"/>
          <w:szCs w:val="40"/>
          <w:lang w:val="en-US"/>
        </w:rPr>
        <w:t>Evaluation and feedback</w:t>
      </w:r>
      <w:r w:rsidR="00DD28E7">
        <w:rPr>
          <w:rStyle w:val="eop"/>
          <w:rFonts w:ascii="Aptos Display" w:eastAsiaTheme="majorEastAsia" w:hAnsi="Aptos Display"/>
          <w:color w:val="4DA62E"/>
          <w:sz w:val="40"/>
          <w:szCs w:val="40"/>
        </w:rPr>
        <w:t> </w:t>
      </w:r>
    </w:p>
    <w:p w14:paraId="0C229092" w14:textId="77777777" w:rsidR="00DD28E7" w:rsidRDefault="00DD28E7" w:rsidP="00DD28E7">
      <w:pPr>
        <w:pStyle w:val="paragraph"/>
        <w:spacing w:before="0" w:beforeAutospacing="0" w:after="0" w:afterAutospacing="0"/>
        <w:ind w:left="720"/>
        <w:textAlignment w:val="baseline"/>
        <w:rPr>
          <w:rFonts w:ascii="Aptos" w:hAnsi="Aptos"/>
          <w:sz w:val="32"/>
          <w:szCs w:val="32"/>
        </w:rPr>
      </w:pPr>
      <w:r>
        <w:rPr>
          <w:rStyle w:val="normaltextrun"/>
          <w:rFonts w:ascii="Arial" w:eastAsiaTheme="majorEastAsia" w:hAnsi="Arial" w:cs="Arial"/>
        </w:rPr>
        <w:t> </w:t>
      </w:r>
      <w:r>
        <w:rPr>
          <w:rStyle w:val="eop"/>
          <w:rFonts w:ascii="Aptos" w:eastAsiaTheme="majorEastAsia" w:hAnsi="Aptos"/>
        </w:rPr>
        <w:t> </w:t>
      </w:r>
    </w:p>
    <w:p w14:paraId="2510F227" w14:textId="77777777" w:rsidR="00DD28E7" w:rsidRDefault="00DD28E7" w:rsidP="00DD28E7">
      <w:pPr>
        <w:pStyle w:val="paragraph"/>
        <w:spacing w:before="0" w:beforeAutospacing="0" w:after="0" w:afterAutospacing="0"/>
        <w:textAlignment w:val="baseline"/>
        <w:rPr>
          <w:rFonts w:ascii="Aptos" w:hAnsi="Aptos"/>
          <w:sz w:val="32"/>
          <w:szCs w:val="32"/>
        </w:rPr>
      </w:pPr>
      <w:r>
        <w:rPr>
          <w:rStyle w:val="normaltextrun"/>
          <w:rFonts w:ascii="Aptos" w:eastAsiaTheme="majorEastAsia" w:hAnsi="Aptos"/>
          <w:color w:val="000000"/>
          <w:sz w:val="22"/>
          <w:szCs w:val="22"/>
        </w:rPr>
        <w:t>The effectiveness of the Consultation Strategy will be evaluated using the following measures: </w:t>
      </w:r>
      <w:r>
        <w:rPr>
          <w:rStyle w:val="eop"/>
          <w:rFonts w:ascii="Aptos" w:eastAsiaTheme="majorEastAsia" w:hAnsi="Aptos"/>
          <w:color w:val="000000"/>
          <w:sz w:val="22"/>
          <w:szCs w:val="22"/>
        </w:rPr>
        <w:t> </w:t>
      </w:r>
    </w:p>
    <w:p w14:paraId="16269617"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Analysis of stakeholder type and location</w:t>
      </w:r>
      <w:r>
        <w:rPr>
          <w:rStyle w:val="eop"/>
          <w:rFonts w:ascii="Aptos" w:eastAsiaTheme="majorEastAsia" w:hAnsi="Aptos"/>
          <w:color w:val="000000"/>
          <w:sz w:val="22"/>
          <w:szCs w:val="22"/>
        </w:rPr>
        <w:t> </w:t>
      </w:r>
    </w:p>
    <w:p w14:paraId="2315D715"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Attendance at consultation workshops</w:t>
      </w:r>
      <w:r>
        <w:rPr>
          <w:rStyle w:val="eop"/>
          <w:rFonts w:ascii="Aptos" w:eastAsiaTheme="majorEastAsia" w:hAnsi="Aptos"/>
          <w:color w:val="000000"/>
          <w:sz w:val="22"/>
          <w:szCs w:val="22"/>
        </w:rPr>
        <w:t> </w:t>
      </w:r>
    </w:p>
    <w:p w14:paraId="17E917A0"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Number of dedicated website page visits and submissions made in the portal</w:t>
      </w:r>
      <w:r>
        <w:rPr>
          <w:rStyle w:val="eop"/>
          <w:rFonts w:ascii="Aptos" w:eastAsiaTheme="majorEastAsia" w:hAnsi="Aptos"/>
          <w:color w:val="000000"/>
          <w:sz w:val="22"/>
          <w:szCs w:val="22"/>
        </w:rPr>
        <w:t> </w:t>
      </w:r>
    </w:p>
    <w:p w14:paraId="643C042E"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Social media posts, engagement and reach (on HumanAbility social media pages and other social media pages)</w:t>
      </w:r>
      <w:r>
        <w:rPr>
          <w:rStyle w:val="eop"/>
          <w:rFonts w:ascii="Aptos" w:eastAsiaTheme="majorEastAsia" w:hAnsi="Aptos"/>
          <w:color w:val="000000"/>
          <w:sz w:val="22"/>
          <w:szCs w:val="22"/>
        </w:rPr>
        <w:t> </w:t>
      </w:r>
    </w:p>
    <w:p w14:paraId="6D79353F"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Newsletter articles / news items published by stakeholders</w:t>
      </w:r>
      <w:r>
        <w:rPr>
          <w:rStyle w:val="eop"/>
          <w:rFonts w:ascii="Aptos" w:eastAsiaTheme="majorEastAsia" w:hAnsi="Aptos"/>
          <w:color w:val="000000"/>
          <w:sz w:val="22"/>
          <w:szCs w:val="22"/>
        </w:rPr>
        <w:t> </w:t>
      </w:r>
    </w:p>
    <w:p w14:paraId="5DFC983D"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Meetings held / attendance / topics</w:t>
      </w:r>
      <w:r>
        <w:rPr>
          <w:rStyle w:val="eop"/>
          <w:rFonts w:ascii="Aptos" w:eastAsiaTheme="majorEastAsia" w:hAnsi="Aptos"/>
          <w:color w:val="000000"/>
          <w:sz w:val="22"/>
          <w:szCs w:val="22"/>
        </w:rPr>
        <w:t> </w:t>
      </w:r>
    </w:p>
    <w:p w14:paraId="3E693AA5" w14:textId="77777777" w:rsidR="00DD28E7" w:rsidRPr="009D19B5" w:rsidRDefault="00DD28E7" w:rsidP="00FE7BD0">
      <w:pPr>
        <w:pStyle w:val="paragraph"/>
        <w:numPr>
          <w:ilvl w:val="0"/>
          <w:numId w:val="14"/>
        </w:numPr>
        <w:spacing w:before="0" w:beforeAutospacing="0" w:after="0" w:afterAutospacing="0"/>
        <w:textAlignment w:val="baseline"/>
        <w:rPr>
          <w:rStyle w:val="eop"/>
          <w:rFonts w:ascii="Aptos" w:hAnsi="Aptos"/>
          <w:sz w:val="22"/>
          <w:szCs w:val="22"/>
        </w:rPr>
      </w:pPr>
      <w:r>
        <w:rPr>
          <w:rStyle w:val="normaltextrun"/>
          <w:rFonts w:ascii="Aptos" w:eastAsiaTheme="majorEastAsia" w:hAnsi="Aptos"/>
          <w:color w:val="000000"/>
          <w:sz w:val="22"/>
          <w:szCs w:val="22"/>
        </w:rPr>
        <w:t>An increase in enrolments and completions of the relevant qualifications.</w:t>
      </w:r>
      <w:r>
        <w:rPr>
          <w:rStyle w:val="eop"/>
          <w:rFonts w:ascii="Aptos" w:eastAsiaTheme="majorEastAsia" w:hAnsi="Aptos"/>
          <w:color w:val="000000"/>
          <w:sz w:val="22"/>
          <w:szCs w:val="22"/>
        </w:rPr>
        <w:t> </w:t>
      </w:r>
    </w:p>
    <w:p w14:paraId="0A9D46E6" w14:textId="77777777" w:rsidR="009D19B5" w:rsidRDefault="009D19B5" w:rsidP="009D19B5">
      <w:pPr>
        <w:pStyle w:val="paragraph"/>
        <w:spacing w:before="0" w:beforeAutospacing="0" w:after="0" w:afterAutospacing="0"/>
        <w:ind w:left="720"/>
        <w:textAlignment w:val="baseline"/>
        <w:rPr>
          <w:rFonts w:ascii="Aptos" w:hAnsi="Aptos"/>
          <w:sz w:val="22"/>
          <w:szCs w:val="22"/>
        </w:rPr>
      </w:pPr>
    </w:p>
    <w:p w14:paraId="65FBA7A7" w14:textId="30CE5F7E" w:rsidR="00DD28E7" w:rsidRDefault="00DD28E7" w:rsidP="00DD28E7">
      <w:pPr>
        <w:pStyle w:val="paragraph"/>
        <w:spacing w:before="0" w:beforeAutospacing="0" w:after="0" w:afterAutospacing="0"/>
        <w:textAlignment w:val="baseline"/>
        <w:rPr>
          <w:rFonts w:ascii="Aptos" w:hAnsi="Aptos"/>
          <w:sz w:val="32"/>
          <w:szCs w:val="32"/>
        </w:rPr>
      </w:pPr>
      <w:r>
        <w:rPr>
          <w:rStyle w:val="normaltextrun"/>
          <w:rFonts w:ascii="Aptos" w:eastAsiaTheme="majorEastAsia" w:hAnsi="Aptos"/>
          <w:color w:val="000000"/>
          <w:sz w:val="22"/>
          <w:szCs w:val="22"/>
        </w:rPr>
        <w:t>The Technical Committee and Industry Advisory Committee</w:t>
      </w:r>
      <w:r w:rsidR="009D19B5">
        <w:rPr>
          <w:rStyle w:val="normaltextrun"/>
          <w:rFonts w:ascii="Aptos" w:eastAsiaTheme="majorEastAsia" w:hAnsi="Aptos"/>
          <w:color w:val="000000"/>
          <w:sz w:val="22"/>
          <w:szCs w:val="22"/>
        </w:rPr>
        <w:t>s</w:t>
      </w:r>
      <w:r>
        <w:rPr>
          <w:rStyle w:val="normaltextrun"/>
          <w:rFonts w:ascii="Aptos" w:eastAsiaTheme="majorEastAsia" w:hAnsi="Aptos"/>
          <w:color w:val="000000"/>
          <w:sz w:val="22"/>
          <w:szCs w:val="22"/>
        </w:rPr>
        <w:t xml:space="preserve"> will also be asked to provide advice relating to the effectiveness of the Consultation Strategy in driving project outcomes.</w:t>
      </w:r>
      <w:r>
        <w:rPr>
          <w:rStyle w:val="eop"/>
          <w:rFonts w:ascii="Aptos" w:eastAsiaTheme="majorEastAsia" w:hAnsi="Aptos"/>
          <w:color w:val="000000"/>
          <w:sz w:val="22"/>
          <w:szCs w:val="22"/>
        </w:rPr>
        <w:t> </w:t>
      </w:r>
    </w:p>
    <w:p w14:paraId="29137263" w14:textId="77777777" w:rsidR="00D2134F" w:rsidRPr="00D2134F" w:rsidRDefault="00D2134F" w:rsidP="004148C6"/>
    <w:p w14:paraId="12206D2C" w14:textId="77777777" w:rsidR="004148C6" w:rsidRPr="00F4614E" w:rsidRDefault="004148C6" w:rsidP="004148C6">
      <w:pPr>
        <w:rPr>
          <w:sz w:val="24"/>
          <w:szCs w:val="24"/>
        </w:rPr>
      </w:pPr>
    </w:p>
    <w:p w14:paraId="5CA11163" w14:textId="77777777" w:rsidR="007970CB" w:rsidRDefault="007970CB"/>
    <w:sectPr w:rsidR="007970C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E642" w14:textId="77777777" w:rsidR="00B722A4" w:rsidRDefault="00B722A4" w:rsidP="00C76F42">
      <w:pPr>
        <w:spacing w:after="0" w:line="240" w:lineRule="auto"/>
      </w:pPr>
      <w:r>
        <w:separator/>
      </w:r>
    </w:p>
  </w:endnote>
  <w:endnote w:type="continuationSeparator" w:id="0">
    <w:p w14:paraId="0C3B69BB" w14:textId="77777777" w:rsidR="00B722A4" w:rsidRDefault="00B722A4" w:rsidP="00C7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roxima Soft Semibold">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773999"/>
      <w:docPartObj>
        <w:docPartGallery w:val="Page Numbers (Bottom of Page)"/>
        <w:docPartUnique/>
      </w:docPartObj>
    </w:sdtPr>
    <w:sdtEndPr>
      <w:rPr>
        <w:noProof/>
      </w:rPr>
    </w:sdtEndPr>
    <w:sdtContent>
      <w:p w14:paraId="6CD4F4B0" w14:textId="1B11EC63" w:rsidR="00C76F42" w:rsidRDefault="00C76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DB681" w14:textId="77777777" w:rsidR="00C76F42" w:rsidRDefault="00C7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D688" w14:textId="77777777" w:rsidR="00B722A4" w:rsidRDefault="00B722A4" w:rsidP="00C76F42">
      <w:pPr>
        <w:spacing w:after="0" w:line="240" w:lineRule="auto"/>
      </w:pPr>
      <w:r>
        <w:separator/>
      </w:r>
    </w:p>
  </w:footnote>
  <w:footnote w:type="continuationSeparator" w:id="0">
    <w:p w14:paraId="49CE51E2" w14:textId="77777777" w:rsidR="00B722A4" w:rsidRDefault="00B722A4" w:rsidP="00C76F42">
      <w:pPr>
        <w:spacing w:after="0" w:line="240" w:lineRule="auto"/>
      </w:pPr>
      <w:r>
        <w:continuationSeparator/>
      </w:r>
    </w:p>
  </w:footnote>
  <w:footnote w:id="1">
    <w:p w14:paraId="4829B695" w14:textId="5C2A5B97" w:rsidR="00653675" w:rsidRDefault="00653675">
      <w:pPr>
        <w:pStyle w:val="FootnoteText"/>
      </w:pPr>
      <w:r>
        <w:rPr>
          <w:rStyle w:val="FootnoteReference"/>
        </w:rPr>
        <w:footnoteRef/>
      </w:r>
      <w:r>
        <w:t xml:space="preserve">Australian Institute of Family Studies (2023) </w:t>
      </w:r>
      <w:r w:rsidRPr="00653675">
        <w:rPr>
          <w:i/>
          <w:iCs/>
        </w:rPr>
        <w:t>Mandatory reporting of child abuse and neglect</w:t>
      </w:r>
      <w:r>
        <w:t xml:space="preserve"> </w:t>
      </w:r>
      <w:hyperlink r:id="rId1" w:history="1">
        <w:r w:rsidRPr="00C534A7">
          <w:rPr>
            <w:rStyle w:val="Hyperlink"/>
            <w:rFonts w:eastAsiaTheme="majorEastAsia" w:cs="Calibri"/>
            <w:sz w:val="22"/>
            <w:szCs w:val="22"/>
          </w:rPr>
          <w:t>https://aifs.gov.au/resources/resource-sheets/mandatory-reporting-child-abuse-and-neglect</w:t>
        </w:r>
      </w:hyperlink>
      <w:r w:rsidRPr="00C84CA4">
        <w:rPr>
          <w:rStyle w:val="eop"/>
          <w:rFonts w:eastAsiaTheme="majorEastAsia" w:cs="Calibri"/>
          <w:sz w:val="22"/>
          <w:szCs w:val="22"/>
        </w:rPr>
        <w:t> </w:t>
      </w:r>
    </w:p>
  </w:footnote>
  <w:footnote w:id="2">
    <w:p w14:paraId="4E8E11F6" w14:textId="167F0CC9" w:rsidR="00653675" w:rsidRDefault="00653675">
      <w:pPr>
        <w:pStyle w:val="FootnoteText"/>
      </w:pPr>
      <w:r>
        <w:rPr>
          <w:rStyle w:val="FootnoteReference"/>
        </w:rPr>
        <w:footnoteRef/>
      </w:r>
      <w:r>
        <w:t xml:space="preserve"> Victorian Registration and Qualifications Authority and the Department of Education (2022) </w:t>
      </w:r>
      <w:r w:rsidRPr="00653675">
        <w:rPr>
          <w:i/>
          <w:iCs/>
        </w:rPr>
        <w:t xml:space="preserve">Child safe standards for education providers </w:t>
      </w:r>
      <w:hyperlink r:id="rId2" w:history="1">
        <w:r w:rsidRPr="007A2DAD">
          <w:rPr>
            <w:rStyle w:val="Hyperlink"/>
          </w:rPr>
          <w:t>https://www.vic.gov.au/child-safe-standards-education-providers</w:t>
        </w:r>
      </w:hyperlink>
      <w:r>
        <w:t xml:space="preserve"> </w:t>
      </w:r>
    </w:p>
  </w:footnote>
  <w:footnote w:id="3">
    <w:p w14:paraId="3F624534" w14:textId="1BD0B793" w:rsidR="00653675" w:rsidRDefault="00653675">
      <w:pPr>
        <w:pStyle w:val="FootnoteText"/>
      </w:pPr>
      <w:r>
        <w:rPr>
          <w:rStyle w:val="FootnoteReference"/>
        </w:rPr>
        <w:footnoteRef/>
      </w:r>
      <w:r>
        <w:t xml:space="preserve"> NSW Government (2022) Child and Young Person (Care and Protection) Regulation 2022 </w:t>
      </w:r>
      <w:hyperlink r:id="rId3" w:history="1">
        <w:r w:rsidRPr="007A2DAD">
          <w:rPr>
            <w:rStyle w:val="Hyperlink"/>
          </w:rPr>
          <w:t>https://legislation.nsw.gov.au/view/html/inforce/current/sl-2022-0479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32B"/>
    <w:multiLevelType w:val="hybridMultilevel"/>
    <w:tmpl w:val="C7B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35A7"/>
    <w:multiLevelType w:val="hybridMultilevel"/>
    <w:tmpl w:val="78DC1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3A2390"/>
    <w:multiLevelType w:val="hybridMultilevel"/>
    <w:tmpl w:val="FD309EE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44156"/>
    <w:multiLevelType w:val="multilevel"/>
    <w:tmpl w:val="E35846C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4F0A2B3"/>
    <w:multiLevelType w:val="hybridMultilevel"/>
    <w:tmpl w:val="4574C420"/>
    <w:lvl w:ilvl="0" w:tplc="ACC803BA">
      <w:start w:val="1"/>
      <w:numFmt w:val="bullet"/>
      <w:lvlText w:val=""/>
      <w:lvlJc w:val="left"/>
      <w:pPr>
        <w:ind w:left="720" w:hanging="360"/>
      </w:pPr>
      <w:rPr>
        <w:rFonts w:ascii="Symbol" w:hAnsi="Symbol" w:hint="default"/>
      </w:rPr>
    </w:lvl>
    <w:lvl w:ilvl="1" w:tplc="5FFA78BA">
      <w:start w:val="1"/>
      <w:numFmt w:val="bullet"/>
      <w:lvlText w:val="o"/>
      <w:lvlJc w:val="left"/>
      <w:pPr>
        <w:ind w:left="1440" w:hanging="360"/>
      </w:pPr>
      <w:rPr>
        <w:rFonts w:ascii="Courier New" w:hAnsi="Courier New" w:hint="default"/>
      </w:rPr>
    </w:lvl>
    <w:lvl w:ilvl="2" w:tplc="DCC27ED8">
      <w:start w:val="1"/>
      <w:numFmt w:val="bullet"/>
      <w:lvlText w:val=""/>
      <w:lvlJc w:val="left"/>
      <w:pPr>
        <w:ind w:left="2160" w:hanging="360"/>
      </w:pPr>
      <w:rPr>
        <w:rFonts w:ascii="Wingdings" w:hAnsi="Wingdings" w:hint="default"/>
      </w:rPr>
    </w:lvl>
    <w:lvl w:ilvl="3" w:tplc="A6C696A0">
      <w:start w:val="1"/>
      <w:numFmt w:val="bullet"/>
      <w:lvlText w:val=""/>
      <w:lvlJc w:val="left"/>
      <w:pPr>
        <w:ind w:left="2880" w:hanging="360"/>
      </w:pPr>
      <w:rPr>
        <w:rFonts w:ascii="Symbol" w:hAnsi="Symbol" w:hint="default"/>
      </w:rPr>
    </w:lvl>
    <w:lvl w:ilvl="4" w:tplc="0A06F052">
      <w:start w:val="1"/>
      <w:numFmt w:val="bullet"/>
      <w:lvlText w:val="o"/>
      <w:lvlJc w:val="left"/>
      <w:pPr>
        <w:ind w:left="3600" w:hanging="360"/>
      </w:pPr>
      <w:rPr>
        <w:rFonts w:ascii="Courier New" w:hAnsi="Courier New" w:hint="default"/>
      </w:rPr>
    </w:lvl>
    <w:lvl w:ilvl="5" w:tplc="FFD65944">
      <w:start w:val="1"/>
      <w:numFmt w:val="bullet"/>
      <w:lvlText w:val=""/>
      <w:lvlJc w:val="left"/>
      <w:pPr>
        <w:ind w:left="4320" w:hanging="360"/>
      </w:pPr>
      <w:rPr>
        <w:rFonts w:ascii="Wingdings" w:hAnsi="Wingdings" w:hint="default"/>
      </w:rPr>
    </w:lvl>
    <w:lvl w:ilvl="6" w:tplc="F6CC8B56">
      <w:start w:val="1"/>
      <w:numFmt w:val="bullet"/>
      <w:lvlText w:val=""/>
      <w:lvlJc w:val="left"/>
      <w:pPr>
        <w:ind w:left="5040" w:hanging="360"/>
      </w:pPr>
      <w:rPr>
        <w:rFonts w:ascii="Symbol" w:hAnsi="Symbol" w:hint="default"/>
      </w:rPr>
    </w:lvl>
    <w:lvl w:ilvl="7" w:tplc="EC8444FA">
      <w:start w:val="1"/>
      <w:numFmt w:val="bullet"/>
      <w:lvlText w:val="o"/>
      <w:lvlJc w:val="left"/>
      <w:pPr>
        <w:ind w:left="5760" w:hanging="360"/>
      </w:pPr>
      <w:rPr>
        <w:rFonts w:ascii="Courier New" w:hAnsi="Courier New" w:hint="default"/>
      </w:rPr>
    </w:lvl>
    <w:lvl w:ilvl="8" w:tplc="B664A9E8">
      <w:start w:val="1"/>
      <w:numFmt w:val="bullet"/>
      <w:lvlText w:val=""/>
      <w:lvlJc w:val="left"/>
      <w:pPr>
        <w:ind w:left="6480" w:hanging="360"/>
      </w:pPr>
      <w:rPr>
        <w:rFonts w:ascii="Wingdings" w:hAnsi="Wingdings" w:hint="default"/>
      </w:rPr>
    </w:lvl>
  </w:abstractNum>
  <w:abstractNum w:abstractNumId="5" w15:restartNumberingAfterBreak="0">
    <w:nsid w:val="29585C87"/>
    <w:multiLevelType w:val="hybridMultilevel"/>
    <w:tmpl w:val="C37E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05C1A"/>
    <w:multiLevelType w:val="hybridMultilevel"/>
    <w:tmpl w:val="390CF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A2469"/>
    <w:multiLevelType w:val="multilevel"/>
    <w:tmpl w:val="AB5096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EB00067"/>
    <w:multiLevelType w:val="hybridMultilevel"/>
    <w:tmpl w:val="FE14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575A0"/>
    <w:multiLevelType w:val="hybridMultilevel"/>
    <w:tmpl w:val="AB82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3E1F"/>
    <w:multiLevelType w:val="hybridMultilevel"/>
    <w:tmpl w:val="B978A30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15:restartNumberingAfterBreak="0">
    <w:nsid w:val="60AAC931"/>
    <w:multiLevelType w:val="hybridMultilevel"/>
    <w:tmpl w:val="36D4BA02"/>
    <w:lvl w:ilvl="0" w:tplc="656C6B74">
      <w:start w:val="1"/>
      <w:numFmt w:val="bullet"/>
      <w:lvlText w:val=""/>
      <w:lvlJc w:val="left"/>
      <w:pPr>
        <w:ind w:left="720" w:hanging="360"/>
      </w:pPr>
      <w:rPr>
        <w:rFonts w:ascii="Symbol" w:hAnsi="Symbol" w:hint="default"/>
      </w:rPr>
    </w:lvl>
    <w:lvl w:ilvl="1" w:tplc="AD5AE60E">
      <w:start w:val="1"/>
      <w:numFmt w:val="bullet"/>
      <w:lvlText w:val="o"/>
      <w:lvlJc w:val="left"/>
      <w:pPr>
        <w:ind w:left="1440" w:hanging="360"/>
      </w:pPr>
      <w:rPr>
        <w:rFonts w:ascii="Courier New" w:hAnsi="Courier New" w:hint="default"/>
      </w:rPr>
    </w:lvl>
    <w:lvl w:ilvl="2" w:tplc="4D7C0A2C">
      <w:start w:val="1"/>
      <w:numFmt w:val="bullet"/>
      <w:lvlText w:val=""/>
      <w:lvlJc w:val="left"/>
      <w:pPr>
        <w:ind w:left="2160" w:hanging="360"/>
      </w:pPr>
      <w:rPr>
        <w:rFonts w:ascii="Wingdings" w:hAnsi="Wingdings" w:hint="default"/>
      </w:rPr>
    </w:lvl>
    <w:lvl w:ilvl="3" w:tplc="93103AEA">
      <w:start w:val="1"/>
      <w:numFmt w:val="bullet"/>
      <w:lvlText w:val=""/>
      <w:lvlJc w:val="left"/>
      <w:pPr>
        <w:ind w:left="2880" w:hanging="360"/>
      </w:pPr>
      <w:rPr>
        <w:rFonts w:ascii="Symbol" w:hAnsi="Symbol" w:hint="default"/>
      </w:rPr>
    </w:lvl>
    <w:lvl w:ilvl="4" w:tplc="8E9457E2">
      <w:start w:val="1"/>
      <w:numFmt w:val="bullet"/>
      <w:lvlText w:val="o"/>
      <w:lvlJc w:val="left"/>
      <w:pPr>
        <w:ind w:left="3600" w:hanging="360"/>
      </w:pPr>
      <w:rPr>
        <w:rFonts w:ascii="Courier New" w:hAnsi="Courier New" w:hint="default"/>
      </w:rPr>
    </w:lvl>
    <w:lvl w:ilvl="5" w:tplc="084473C2">
      <w:start w:val="1"/>
      <w:numFmt w:val="bullet"/>
      <w:lvlText w:val=""/>
      <w:lvlJc w:val="left"/>
      <w:pPr>
        <w:ind w:left="4320" w:hanging="360"/>
      </w:pPr>
      <w:rPr>
        <w:rFonts w:ascii="Wingdings" w:hAnsi="Wingdings" w:hint="default"/>
      </w:rPr>
    </w:lvl>
    <w:lvl w:ilvl="6" w:tplc="3A88F184">
      <w:start w:val="1"/>
      <w:numFmt w:val="bullet"/>
      <w:lvlText w:val=""/>
      <w:lvlJc w:val="left"/>
      <w:pPr>
        <w:ind w:left="5040" w:hanging="360"/>
      </w:pPr>
      <w:rPr>
        <w:rFonts w:ascii="Symbol" w:hAnsi="Symbol" w:hint="default"/>
      </w:rPr>
    </w:lvl>
    <w:lvl w:ilvl="7" w:tplc="F24873B8">
      <w:start w:val="1"/>
      <w:numFmt w:val="bullet"/>
      <w:lvlText w:val="o"/>
      <w:lvlJc w:val="left"/>
      <w:pPr>
        <w:ind w:left="5760" w:hanging="360"/>
      </w:pPr>
      <w:rPr>
        <w:rFonts w:ascii="Courier New" w:hAnsi="Courier New" w:hint="default"/>
      </w:rPr>
    </w:lvl>
    <w:lvl w:ilvl="8" w:tplc="BBA091C0">
      <w:start w:val="1"/>
      <w:numFmt w:val="bullet"/>
      <w:lvlText w:val=""/>
      <w:lvlJc w:val="left"/>
      <w:pPr>
        <w:ind w:left="6480" w:hanging="360"/>
      </w:pPr>
      <w:rPr>
        <w:rFonts w:ascii="Wingdings" w:hAnsi="Wingdings" w:hint="default"/>
      </w:rPr>
    </w:lvl>
  </w:abstractNum>
  <w:abstractNum w:abstractNumId="12" w15:restartNumberingAfterBreak="0">
    <w:nsid w:val="6B707F4F"/>
    <w:multiLevelType w:val="hybridMultilevel"/>
    <w:tmpl w:val="A1B2A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383B7A"/>
    <w:multiLevelType w:val="multilevel"/>
    <w:tmpl w:val="0E52A4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A084A4C"/>
    <w:multiLevelType w:val="hybridMultilevel"/>
    <w:tmpl w:val="F0F4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E26A16"/>
    <w:multiLevelType w:val="multilevel"/>
    <w:tmpl w:val="1F4CECF2"/>
    <w:lvl w:ilvl="0">
      <w:start w:val="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85254187">
    <w:abstractNumId w:val="7"/>
  </w:num>
  <w:num w:numId="2" w16cid:durableId="31731031">
    <w:abstractNumId w:val="3"/>
  </w:num>
  <w:num w:numId="3" w16cid:durableId="872428033">
    <w:abstractNumId w:val="0"/>
  </w:num>
  <w:num w:numId="4" w16cid:durableId="1551529413">
    <w:abstractNumId w:val="10"/>
  </w:num>
  <w:num w:numId="5" w16cid:durableId="1584025123">
    <w:abstractNumId w:val="12"/>
  </w:num>
  <w:num w:numId="6" w16cid:durableId="625475893">
    <w:abstractNumId w:val="14"/>
  </w:num>
  <w:num w:numId="7" w16cid:durableId="1409306911">
    <w:abstractNumId w:val="15"/>
  </w:num>
  <w:num w:numId="8" w16cid:durableId="1925452502">
    <w:abstractNumId w:val="13"/>
  </w:num>
  <w:num w:numId="9" w16cid:durableId="1095588860">
    <w:abstractNumId w:val="2"/>
  </w:num>
  <w:num w:numId="10" w16cid:durableId="4987556">
    <w:abstractNumId w:val="8"/>
  </w:num>
  <w:num w:numId="11" w16cid:durableId="151723528">
    <w:abstractNumId w:val="9"/>
  </w:num>
  <w:num w:numId="12" w16cid:durableId="1915504202">
    <w:abstractNumId w:val="6"/>
  </w:num>
  <w:num w:numId="13" w16cid:durableId="1220870207">
    <w:abstractNumId w:val="1"/>
  </w:num>
  <w:num w:numId="14" w16cid:durableId="733158819">
    <w:abstractNumId w:val="5"/>
  </w:num>
  <w:num w:numId="15" w16cid:durableId="1619754831">
    <w:abstractNumId w:val="11"/>
  </w:num>
  <w:num w:numId="16" w16cid:durableId="162033245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B"/>
    <w:rsid w:val="00006AA6"/>
    <w:rsid w:val="00007364"/>
    <w:rsid w:val="000122BD"/>
    <w:rsid w:val="000139E4"/>
    <w:rsid w:val="000144FF"/>
    <w:rsid w:val="00015D54"/>
    <w:rsid w:val="00020761"/>
    <w:rsid w:val="0002486C"/>
    <w:rsid w:val="00037F9D"/>
    <w:rsid w:val="00046694"/>
    <w:rsid w:val="00047688"/>
    <w:rsid w:val="00050ECD"/>
    <w:rsid w:val="00055A20"/>
    <w:rsid w:val="00056B16"/>
    <w:rsid w:val="0006560E"/>
    <w:rsid w:val="0007579B"/>
    <w:rsid w:val="00081BF2"/>
    <w:rsid w:val="00087BDC"/>
    <w:rsid w:val="00094850"/>
    <w:rsid w:val="000A453E"/>
    <w:rsid w:val="000A495C"/>
    <w:rsid w:val="000C2B04"/>
    <w:rsid w:val="000C410B"/>
    <w:rsid w:val="000D7EDC"/>
    <w:rsid w:val="00114131"/>
    <w:rsid w:val="0011660E"/>
    <w:rsid w:val="0013382C"/>
    <w:rsid w:val="0013611F"/>
    <w:rsid w:val="00161604"/>
    <w:rsid w:val="00167FFE"/>
    <w:rsid w:val="00180CCC"/>
    <w:rsid w:val="0019579D"/>
    <w:rsid w:val="00196015"/>
    <w:rsid w:val="001A6253"/>
    <w:rsid w:val="001B0C16"/>
    <w:rsid w:val="001C4987"/>
    <w:rsid w:val="001D2238"/>
    <w:rsid w:val="001D2323"/>
    <w:rsid w:val="001D2C8C"/>
    <w:rsid w:val="001E3552"/>
    <w:rsid w:val="001F4ED8"/>
    <w:rsid w:val="001F7903"/>
    <w:rsid w:val="002073F7"/>
    <w:rsid w:val="002154E8"/>
    <w:rsid w:val="00217A8E"/>
    <w:rsid w:val="0022256B"/>
    <w:rsid w:val="00222ADB"/>
    <w:rsid w:val="00224C8F"/>
    <w:rsid w:val="00227FE8"/>
    <w:rsid w:val="002330F4"/>
    <w:rsid w:val="00233E0B"/>
    <w:rsid w:val="00236425"/>
    <w:rsid w:val="0024159C"/>
    <w:rsid w:val="0024585A"/>
    <w:rsid w:val="00251864"/>
    <w:rsid w:val="00255020"/>
    <w:rsid w:val="00266A3A"/>
    <w:rsid w:val="00267754"/>
    <w:rsid w:val="002715C6"/>
    <w:rsid w:val="00294C99"/>
    <w:rsid w:val="002A32F8"/>
    <w:rsid w:val="002A6C61"/>
    <w:rsid w:val="002A6EEB"/>
    <w:rsid w:val="002B325E"/>
    <w:rsid w:val="002B4863"/>
    <w:rsid w:val="002B718B"/>
    <w:rsid w:val="002B7E4D"/>
    <w:rsid w:val="002C3027"/>
    <w:rsid w:val="002C3719"/>
    <w:rsid w:val="002D0627"/>
    <w:rsid w:val="002D2C0F"/>
    <w:rsid w:val="002D3C68"/>
    <w:rsid w:val="002D44B2"/>
    <w:rsid w:val="002D7F29"/>
    <w:rsid w:val="002D7FAD"/>
    <w:rsid w:val="002E3931"/>
    <w:rsid w:val="002F01DB"/>
    <w:rsid w:val="002F0AB4"/>
    <w:rsid w:val="002F2044"/>
    <w:rsid w:val="0030168C"/>
    <w:rsid w:val="00302905"/>
    <w:rsid w:val="003073B0"/>
    <w:rsid w:val="00314926"/>
    <w:rsid w:val="00316C72"/>
    <w:rsid w:val="00317CC3"/>
    <w:rsid w:val="0032533C"/>
    <w:rsid w:val="0034102E"/>
    <w:rsid w:val="0034245C"/>
    <w:rsid w:val="00344AA2"/>
    <w:rsid w:val="00345ED3"/>
    <w:rsid w:val="0035215A"/>
    <w:rsid w:val="00361B24"/>
    <w:rsid w:val="003651FB"/>
    <w:rsid w:val="00371CA9"/>
    <w:rsid w:val="00376898"/>
    <w:rsid w:val="00386E60"/>
    <w:rsid w:val="00392B34"/>
    <w:rsid w:val="00396AF5"/>
    <w:rsid w:val="003A4990"/>
    <w:rsid w:val="003C142E"/>
    <w:rsid w:val="003C761C"/>
    <w:rsid w:val="003D047F"/>
    <w:rsid w:val="003D0C51"/>
    <w:rsid w:val="003F2658"/>
    <w:rsid w:val="003F7059"/>
    <w:rsid w:val="004002F0"/>
    <w:rsid w:val="004051D3"/>
    <w:rsid w:val="004076BD"/>
    <w:rsid w:val="004148C6"/>
    <w:rsid w:val="004168B2"/>
    <w:rsid w:val="004227B5"/>
    <w:rsid w:val="00427202"/>
    <w:rsid w:val="00444AC5"/>
    <w:rsid w:val="00454146"/>
    <w:rsid w:val="00464B64"/>
    <w:rsid w:val="00465E0E"/>
    <w:rsid w:val="00466015"/>
    <w:rsid w:val="0047319D"/>
    <w:rsid w:val="00476B20"/>
    <w:rsid w:val="00492727"/>
    <w:rsid w:val="004A2D18"/>
    <w:rsid w:val="004A743C"/>
    <w:rsid w:val="004B1B03"/>
    <w:rsid w:val="004B2335"/>
    <w:rsid w:val="004B3BF1"/>
    <w:rsid w:val="004C2A60"/>
    <w:rsid w:val="004C3E5E"/>
    <w:rsid w:val="004D0DFA"/>
    <w:rsid w:val="004D1105"/>
    <w:rsid w:val="004D19B4"/>
    <w:rsid w:val="004E7214"/>
    <w:rsid w:val="004F0C64"/>
    <w:rsid w:val="004F25D9"/>
    <w:rsid w:val="004F3D54"/>
    <w:rsid w:val="004F6FBE"/>
    <w:rsid w:val="004F7EFC"/>
    <w:rsid w:val="00502C07"/>
    <w:rsid w:val="0050381C"/>
    <w:rsid w:val="005044E2"/>
    <w:rsid w:val="0051072D"/>
    <w:rsid w:val="005209C1"/>
    <w:rsid w:val="00523F7B"/>
    <w:rsid w:val="0054055D"/>
    <w:rsid w:val="00540685"/>
    <w:rsid w:val="0054168C"/>
    <w:rsid w:val="005462BD"/>
    <w:rsid w:val="00556C3E"/>
    <w:rsid w:val="005739EF"/>
    <w:rsid w:val="00574710"/>
    <w:rsid w:val="00575C7A"/>
    <w:rsid w:val="0058094A"/>
    <w:rsid w:val="005941DA"/>
    <w:rsid w:val="005A00A0"/>
    <w:rsid w:val="005A01AF"/>
    <w:rsid w:val="005A3160"/>
    <w:rsid w:val="005B5F39"/>
    <w:rsid w:val="005C2ED1"/>
    <w:rsid w:val="005C4D85"/>
    <w:rsid w:val="005C6018"/>
    <w:rsid w:val="005C6324"/>
    <w:rsid w:val="005C7ED8"/>
    <w:rsid w:val="005D0A36"/>
    <w:rsid w:val="005D5E8D"/>
    <w:rsid w:val="005D7318"/>
    <w:rsid w:val="005E7E3F"/>
    <w:rsid w:val="005F40C0"/>
    <w:rsid w:val="00600BEF"/>
    <w:rsid w:val="00604DB8"/>
    <w:rsid w:val="0060713F"/>
    <w:rsid w:val="00607453"/>
    <w:rsid w:val="00607C15"/>
    <w:rsid w:val="0062371D"/>
    <w:rsid w:val="00626B39"/>
    <w:rsid w:val="00627212"/>
    <w:rsid w:val="00627DC2"/>
    <w:rsid w:val="006430FD"/>
    <w:rsid w:val="0064782F"/>
    <w:rsid w:val="00650E12"/>
    <w:rsid w:val="00653675"/>
    <w:rsid w:val="00656A76"/>
    <w:rsid w:val="00657CC6"/>
    <w:rsid w:val="006701AE"/>
    <w:rsid w:val="00672D9A"/>
    <w:rsid w:val="00673F22"/>
    <w:rsid w:val="00674036"/>
    <w:rsid w:val="00684B39"/>
    <w:rsid w:val="0068615F"/>
    <w:rsid w:val="00687B37"/>
    <w:rsid w:val="00697E1F"/>
    <w:rsid w:val="006A2187"/>
    <w:rsid w:val="006A6820"/>
    <w:rsid w:val="006B59C5"/>
    <w:rsid w:val="006B68DB"/>
    <w:rsid w:val="006D1B3D"/>
    <w:rsid w:val="006D3AC8"/>
    <w:rsid w:val="006D57BC"/>
    <w:rsid w:val="006E0FDB"/>
    <w:rsid w:val="006E1930"/>
    <w:rsid w:val="006E550E"/>
    <w:rsid w:val="006E7E62"/>
    <w:rsid w:val="007009EB"/>
    <w:rsid w:val="00705A13"/>
    <w:rsid w:val="007214DF"/>
    <w:rsid w:val="00754129"/>
    <w:rsid w:val="0075704D"/>
    <w:rsid w:val="007634B9"/>
    <w:rsid w:val="0076595B"/>
    <w:rsid w:val="00771E0A"/>
    <w:rsid w:val="00785FE5"/>
    <w:rsid w:val="007970CB"/>
    <w:rsid w:val="007A0507"/>
    <w:rsid w:val="007B16DE"/>
    <w:rsid w:val="007B183C"/>
    <w:rsid w:val="007C0DE3"/>
    <w:rsid w:val="007C0E64"/>
    <w:rsid w:val="007C63AF"/>
    <w:rsid w:val="007D7287"/>
    <w:rsid w:val="007D79D3"/>
    <w:rsid w:val="007E09C6"/>
    <w:rsid w:val="007E3853"/>
    <w:rsid w:val="007F07B0"/>
    <w:rsid w:val="007F2626"/>
    <w:rsid w:val="007F2AA0"/>
    <w:rsid w:val="007F2ECE"/>
    <w:rsid w:val="007F5554"/>
    <w:rsid w:val="007F76A2"/>
    <w:rsid w:val="008015F6"/>
    <w:rsid w:val="00803116"/>
    <w:rsid w:val="00804B5F"/>
    <w:rsid w:val="008147FE"/>
    <w:rsid w:val="00815E2B"/>
    <w:rsid w:val="00816C43"/>
    <w:rsid w:val="00825C43"/>
    <w:rsid w:val="0083280E"/>
    <w:rsid w:val="00852882"/>
    <w:rsid w:val="008672C5"/>
    <w:rsid w:val="00882199"/>
    <w:rsid w:val="0088250D"/>
    <w:rsid w:val="008903E2"/>
    <w:rsid w:val="008917D9"/>
    <w:rsid w:val="00896640"/>
    <w:rsid w:val="008A0C03"/>
    <w:rsid w:val="008D09D2"/>
    <w:rsid w:val="008D24ED"/>
    <w:rsid w:val="008E6B8C"/>
    <w:rsid w:val="008E6DE2"/>
    <w:rsid w:val="008F7FBC"/>
    <w:rsid w:val="00910E56"/>
    <w:rsid w:val="00911B3F"/>
    <w:rsid w:val="00912EF9"/>
    <w:rsid w:val="00915AD3"/>
    <w:rsid w:val="0092112F"/>
    <w:rsid w:val="00935033"/>
    <w:rsid w:val="00946E1D"/>
    <w:rsid w:val="009522F0"/>
    <w:rsid w:val="00966E6C"/>
    <w:rsid w:val="00971E0F"/>
    <w:rsid w:val="00971EC7"/>
    <w:rsid w:val="009906A7"/>
    <w:rsid w:val="009B0858"/>
    <w:rsid w:val="009D19B5"/>
    <w:rsid w:val="009D28CB"/>
    <w:rsid w:val="009D29B4"/>
    <w:rsid w:val="009D7AE5"/>
    <w:rsid w:val="009E0275"/>
    <w:rsid w:val="009E2FD3"/>
    <w:rsid w:val="009E4BD3"/>
    <w:rsid w:val="009E559C"/>
    <w:rsid w:val="009E6DE7"/>
    <w:rsid w:val="00A14228"/>
    <w:rsid w:val="00A22AA6"/>
    <w:rsid w:val="00A30197"/>
    <w:rsid w:val="00A30AB8"/>
    <w:rsid w:val="00A32CB4"/>
    <w:rsid w:val="00A34654"/>
    <w:rsid w:val="00A56A81"/>
    <w:rsid w:val="00A6110B"/>
    <w:rsid w:val="00A65556"/>
    <w:rsid w:val="00A67A58"/>
    <w:rsid w:val="00A834D3"/>
    <w:rsid w:val="00A84D4D"/>
    <w:rsid w:val="00A86F3D"/>
    <w:rsid w:val="00A9041A"/>
    <w:rsid w:val="00A917DF"/>
    <w:rsid w:val="00A979EA"/>
    <w:rsid w:val="00AA1322"/>
    <w:rsid w:val="00AA72DC"/>
    <w:rsid w:val="00AB530B"/>
    <w:rsid w:val="00AB5E5E"/>
    <w:rsid w:val="00AD2F88"/>
    <w:rsid w:val="00AD3096"/>
    <w:rsid w:val="00AE5767"/>
    <w:rsid w:val="00AF1F4A"/>
    <w:rsid w:val="00AF272D"/>
    <w:rsid w:val="00AF3325"/>
    <w:rsid w:val="00AF4826"/>
    <w:rsid w:val="00B00203"/>
    <w:rsid w:val="00B1746B"/>
    <w:rsid w:val="00B20050"/>
    <w:rsid w:val="00B21444"/>
    <w:rsid w:val="00B33610"/>
    <w:rsid w:val="00B3562B"/>
    <w:rsid w:val="00B45E18"/>
    <w:rsid w:val="00B47FAE"/>
    <w:rsid w:val="00B623A3"/>
    <w:rsid w:val="00B722A4"/>
    <w:rsid w:val="00B75FB4"/>
    <w:rsid w:val="00B81379"/>
    <w:rsid w:val="00B93CB4"/>
    <w:rsid w:val="00B94FC8"/>
    <w:rsid w:val="00BB05A4"/>
    <w:rsid w:val="00BD6CB8"/>
    <w:rsid w:val="00BD7B0F"/>
    <w:rsid w:val="00BD7B4A"/>
    <w:rsid w:val="00BF36BE"/>
    <w:rsid w:val="00C10E22"/>
    <w:rsid w:val="00C23010"/>
    <w:rsid w:val="00C25F0F"/>
    <w:rsid w:val="00C27213"/>
    <w:rsid w:val="00C354DE"/>
    <w:rsid w:val="00C36D1F"/>
    <w:rsid w:val="00C50DEC"/>
    <w:rsid w:val="00C522AC"/>
    <w:rsid w:val="00C54A7A"/>
    <w:rsid w:val="00C5542C"/>
    <w:rsid w:val="00C60610"/>
    <w:rsid w:val="00C6481B"/>
    <w:rsid w:val="00C718C1"/>
    <w:rsid w:val="00C723DA"/>
    <w:rsid w:val="00C76337"/>
    <w:rsid w:val="00C76C53"/>
    <w:rsid w:val="00C76F42"/>
    <w:rsid w:val="00C84AE6"/>
    <w:rsid w:val="00C84CA4"/>
    <w:rsid w:val="00C95650"/>
    <w:rsid w:val="00CA1123"/>
    <w:rsid w:val="00CA679B"/>
    <w:rsid w:val="00CC0E61"/>
    <w:rsid w:val="00CD52BB"/>
    <w:rsid w:val="00CE100D"/>
    <w:rsid w:val="00CE135E"/>
    <w:rsid w:val="00CE7A0A"/>
    <w:rsid w:val="00CF0D9A"/>
    <w:rsid w:val="00CF15B4"/>
    <w:rsid w:val="00CF3DC3"/>
    <w:rsid w:val="00CF710B"/>
    <w:rsid w:val="00D0053A"/>
    <w:rsid w:val="00D030F5"/>
    <w:rsid w:val="00D06F81"/>
    <w:rsid w:val="00D071CA"/>
    <w:rsid w:val="00D07E50"/>
    <w:rsid w:val="00D2134F"/>
    <w:rsid w:val="00D364F8"/>
    <w:rsid w:val="00D37D7D"/>
    <w:rsid w:val="00D509FF"/>
    <w:rsid w:val="00D63FCE"/>
    <w:rsid w:val="00D6663D"/>
    <w:rsid w:val="00D71E5B"/>
    <w:rsid w:val="00D776E8"/>
    <w:rsid w:val="00D8718F"/>
    <w:rsid w:val="00DA7AC4"/>
    <w:rsid w:val="00DC582B"/>
    <w:rsid w:val="00DD28E7"/>
    <w:rsid w:val="00DD395A"/>
    <w:rsid w:val="00DD53CE"/>
    <w:rsid w:val="00DE15FE"/>
    <w:rsid w:val="00DE4364"/>
    <w:rsid w:val="00DE6030"/>
    <w:rsid w:val="00E07C51"/>
    <w:rsid w:val="00E361EA"/>
    <w:rsid w:val="00E375F1"/>
    <w:rsid w:val="00E501A3"/>
    <w:rsid w:val="00E50DC4"/>
    <w:rsid w:val="00E55310"/>
    <w:rsid w:val="00E55F43"/>
    <w:rsid w:val="00E63860"/>
    <w:rsid w:val="00E73C21"/>
    <w:rsid w:val="00E857FB"/>
    <w:rsid w:val="00E93B68"/>
    <w:rsid w:val="00EA593A"/>
    <w:rsid w:val="00EC12AD"/>
    <w:rsid w:val="00EC1C32"/>
    <w:rsid w:val="00EC2186"/>
    <w:rsid w:val="00EC60BB"/>
    <w:rsid w:val="00ED48BA"/>
    <w:rsid w:val="00ED4DA8"/>
    <w:rsid w:val="00ED55EF"/>
    <w:rsid w:val="00EE63D7"/>
    <w:rsid w:val="00F047D6"/>
    <w:rsid w:val="00F10BB3"/>
    <w:rsid w:val="00F123BB"/>
    <w:rsid w:val="00F131C9"/>
    <w:rsid w:val="00F13764"/>
    <w:rsid w:val="00F15DD2"/>
    <w:rsid w:val="00F32D05"/>
    <w:rsid w:val="00F331A9"/>
    <w:rsid w:val="00F40BBB"/>
    <w:rsid w:val="00F4336C"/>
    <w:rsid w:val="00F4579D"/>
    <w:rsid w:val="00F5221A"/>
    <w:rsid w:val="00F56F76"/>
    <w:rsid w:val="00F645C0"/>
    <w:rsid w:val="00F725CA"/>
    <w:rsid w:val="00FA3070"/>
    <w:rsid w:val="00FA3C31"/>
    <w:rsid w:val="00FB0607"/>
    <w:rsid w:val="00FC4FC4"/>
    <w:rsid w:val="00FC6495"/>
    <w:rsid w:val="00FE0265"/>
    <w:rsid w:val="00FE2C64"/>
    <w:rsid w:val="00FE534B"/>
    <w:rsid w:val="00FE656C"/>
    <w:rsid w:val="00FE7BD0"/>
    <w:rsid w:val="05E22D0B"/>
    <w:rsid w:val="06B5ED7D"/>
    <w:rsid w:val="0A4F0004"/>
    <w:rsid w:val="0B8A06D8"/>
    <w:rsid w:val="0CBB4E43"/>
    <w:rsid w:val="0DBA21B1"/>
    <w:rsid w:val="117A6687"/>
    <w:rsid w:val="11E1E3E2"/>
    <w:rsid w:val="191211E6"/>
    <w:rsid w:val="199723CA"/>
    <w:rsid w:val="1AC4DD7D"/>
    <w:rsid w:val="1DA2A36A"/>
    <w:rsid w:val="20538BC8"/>
    <w:rsid w:val="21D07A70"/>
    <w:rsid w:val="23FED2A8"/>
    <w:rsid w:val="2697644C"/>
    <w:rsid w:val="26FF26A0"/>
    <w:rsid w:val="275666A3"/>
    <w:rsid w:val="310C2D14"/>
    <w:rsid w:val="322A4FF0"/>
    <w:rsid w:val="342321C3"/>
    <w:rsid w:val="346411AF"/>
    <w:rsid w:val="34C14338"/>
    <w:rsid w:val="38BF8B52"/>
    <w:rsid w:val="3CF17403"/>
    <w:rsid w:val="41B401EC"/>
    <w:rsid w:val="42000C0F"/>
    <w:rsid w:val="4990B868"/>
    <w:rsid w:val="4D26BFD3"/>
    <w:rsid w:val="50994C25"/>
    <w:rsid w:val="50F9C557"/>
    <w:rsid w:val="5256E2C2"/>
    <w:rsid w:val="543E3AA4"/>
    <w:rsid w:val="54A8816A"/>
    <w:rsid w:val="58A7A470"/>
    <w:rsid w:val="5BCD1031"/>
    <w:rsid w:val="5ECB7FDF"/>
    <w:rsid w:val="5F7E37C0"/>
    <w:rsid w:val="60963228"/>
    <w:rsid w:val="6233D839"/>
    <w:rsid w:val="64CD3C23"/>
    <w:rsid w:val="652CB845"/>
    <w:rsid w:val="68CF0B94"/>
    <w:rsid w:val="6BB52EE0"/>
    <w:rsid w:val="6DB02FD1"/>
    <w:rsid w:val="6DBEB6F1"/>
    <w:rsid w:val="720AF685"/>
    <w:rsid w:val="74AF1844"/>
    <w:rsid w:val="752A3283"/>
    <w:rsid w:val="7575C33C"/>
    <w:rsid w:val="77889212"/>
    <w:rsid w:val="78BA1CF7"/>
    <w:rsid w:val="7DC791EF"/>
    <w:rsid w:val="7E92AF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7859"/>
  <w15:chartTrackingRefBased/>
  <w15:docId w15:val="{69700F93-6C22-4724-A5C4-75493A1D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1D"/>
  </w:style>
  <w:style w:type="paragraph" w:styleId="Heading1">
    <w:name w:val="heading 1"/>
    <w:basedOn w:val="Normal"/>
    <w:next w:val="Normal"/>
    <w:link w:val="Heading1Char"/>
    <w:uiPriority w:val="9"/>
    <w:qFormat/>
    <w:rsid w:val="00797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0CB"/>
    <w:rPr>
      <w:rFonts w:eastAsiaTheme="majorEastAsia" w:cstheme="majorBidi"/>
      <w:color w:val="272727" w:themeColor="text1" w:themeTint="D8"/>
    </w:rPr>
  </w:style>
  <w:style w:type="paragraph" w:styleId="Title">
    <w:name w:val="Title"/>
    <w:basedOn w:val="Normal"/>
    <w:next w:val="Normal"/>
    <w:link w:val="TitleChar"/>
    <w:uiPriority w:val="10"/>
    <w:qFormat/>
    <w:rsid w:val="00797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0CB"/>
    <w:pPr>
      <w:spacing w:before="160"/>
      <w:jc w:val="center"/>
    </w:pPr>
    <w:rPr>
      <w:i/>
      <w:iCs/>
      <w:color w:val="404040" w:themeColor="text1" w:themeTint="BF"/>
    </w:rPr>
  </w:style>
  <w:style w:type="character" w:customStyle="1" w:styleId="QuoteChar">
    <w:name w:val="Quote Char"/>
    <w:basedOn w:val="DefaultParagraphFont"/>
    <w:link w:val="Quote"/>
    <w:uiPriority w:val="29"/>
    <w:rsid w:val="007970CB"/>
    <w:rPr>
      <w:i/>
      <w:iCs/>
      <w:color w:val="404040" w:themeColor="text1" w:themeTint="BF"/>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7970CB"/>
    <w:pPr>
      <w:ind w:left="720"/>
      <w:contextualSpacing/>
    </w:pPr>
  </w:style>
  <w:style w:type="character" w:styleId="IntenseEmphasis">
    <w:name w:val="Intense Emphasis"/>
    <w:basedOn w:val="DefaultParagraphFont"/>
    <w:uiPriority w:val="21"/>
    <w:qFormat/>
    <w:rsid w:val="007970CB"/>
    <w:rPr>
      <w:i/>
      <w:iCs/>
      <w:color w:val="0F4761" w:themeColor="accent1" w:themeShade="BF"/>
    </w:rPr>
  </w:style>
  <w:style w:type="paragraph" w:styleId="IntenseQuote">
    <w:name w:val="Intense Quote"/>
    <w:basedOn w:val="Normal"/>
    <w:next w:val="Normal"/>
    <w:link w:val="IntenseQuoteChar"/>
    <w:uiPriority w:val="30"/>
    <w:qFormat/>
    <w:rsid w:val="00797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0CB"/>
    <w:rPr>
      <w:i/>
      <w:iCs/>
      <w:color w:val="0F4761" w:themeColor="accent1" w:themeShade="BF"/>
    </w:rPr>
  </w:style>
  <w:style w:type="character" w:styleId="IntenseReference">
    <w:name w:val="Intense Reference"/>
    <w:basedOn w:val="DefaultParagraphFont"/>
    <w:uiPriority w:val="32"/>
    <w:qFormat/>
    <w:rsid w:val="007970CB"/>
    <w:rPr>
      <w:b/>
      <w:bCs/>
      <w:smallCaps/>
      <w:color w:val="0F4761" w:themeColor="accent1" w:themeShade="BF"/>
      <w:spacing w:val="5"/>
    </w:rPr>
  </w:style>
  <w:style w:type="paragraph" w:styleId="Header">
    <w:name w:val="header"/>
    <w:basedOn w:val="Normal"/>
    <w:link w:val="HeaderChar"/>
    <w:uiPriority w:val="99"/>
    <w:unhideWhenUsed/>
    <w:rsid w:val="00C76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F42"/>
  </w:style>
  <w:style w:type="paragraph" w:styleId="Footer">
    <w:name w:val="footer"/>
    <w:basedOn w:val="Normal"/>
    <w:link w:val="FooterChar"/>
    <w:uiPriority w:val="99"/>
    <w:unhideWhenUsed/>
    <w:rsid w:val="00C76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F42"/>
  </w:style>
  <w:style w:type="paragraph" w:styleId="TOCHeading">
    <w:name w:val="TOC Heading"/>
    <w:basedOn w:val="Heading1"/>
    <w:next w:val="Normal"/>
    <w:uiPriority w:val="39"/>
    <w:unhideWhenUsed/>
    <w:qFormat/>
    <w:rsid w:val="00A14228"/>
    <w:pPr>
      <w:spacing w:before="480" w:after="0" w:line="276" w:lineRule="auto"/>
      <w:outlineLvl w:val="9"/>
    </w:pPr>
    <w:rPr>
      <w:b/>
      <w:bCs/>
      <w:color w:val="4EA72E" w:themeColor="accent6"/>
      <w:kern w:val="0"/>
      <w:sz w:val="28"/>
      <w:szCs w:val="28"/>
      <w:lang w:val="en-US"/>
      <w14:ligatures w14:val="none"/>
    </w:rPr>
  </w:style>
  <w:style w:type="table" w:styleId="TableGrid">
    <w:name w:val="Table Grid"/>
    <w:basedOn w:val="TableNormal"/>
    <w:uiPriority w:val="39"/>
    <w:rsid w:val="004148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148C6"/>
    <w:pPr>
      <w:spacing w:after="0" w:line="240" w:lineRule="auto"/>
    </w:pPr>
    <w:rPr>
      <w:sz w:val="24"/>
      <w:szCs w:val="24"/>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4148C6"/>
  </w:style>
  <w:style w:type="character" w:styleId="Hyperlink">
    <w:name w:val="Hyperlink"/>
    <w:basedOn w:val="DefaultParagraphFont"/>
    <w:uiPriority w:val="99"/>
    <w:unhideWhenUsed/>
    <w:qFormat/>
    <w:rsid w:val="004A2D18"/>
    <w:rPr>
      <w:color w:val="404246"/>
      <w:u w:val="single"/>
    </w:rPr>
  </w:style>
  <w:style w:type="paragraph" w:styleId="FootnoteText">
    <w:name w:val="footnote text"/>
    <w:basedOn w:val="Normal"/>
    <w:link w:val="FootnoteTextChar"/>
    <w:uiPriority w:val="99"/>
    <w:unhideWhenUsed/>
    <w:rsid w:val="004A2D1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4A2D18"/>
    <w:rPr>
      <w:kern w:val="0"/>
      <w:sz w:val="20"/>
      <w:szCs w:val="20"/>
      <w14:ligatures w14:val="none"/>
    </w:rPr>
  </w:style>
  <w:style w:type="character" w:styleId="FootnoteReference">
    <w:name w:val="footnote reference"/>
    <w:basedOn w:val="DefaultParagraphFont"/>
    <w:uiPriority w:val="99"/>
    <w:unhideWhenUsed/>
    <w:rsid w:val="004A2D18"/>
    <w:rPr>
      <w:vertAlign w:val="superscript"/>
    </w:rPr>
  </w:style>
  <w:style w:type="character" w:styleId="SubtleEmphasis">
    <w:name w:val="Subtle Emphasis"/>
    <w:basedOn w:val="DefaultParagraphFont"/>
    <w:rsid w:val="003A4990"/>
    <w:rPr>
      <w:i/>
      <w:iCs/>
      <w:color w:val="404040"/>
    </w:rPr>
  </w:style>
  <w:style w:type="character" w:styleId="CommentReference">
    <w:name w:val="annotation reference"/>
    <w:basedOn w:val="DefaultParagraphFont"/>
    <w:uiPriority w:val="99"/>
    <w:semiHidden/>
    <w:unhideWhenUsed/>
    <w:rsid w:val="00020761"/>
    <w:rPr>
      <w:sz w:val="16"/>
      <w:szCs w:val="16"/>
    </w:rPr>
  </w:style>
  <w:style w:type="paragraph" w:styleId="CommentText">
    <w:name w:val="annotation text"/>
    <w:basedOn w:val="Normal"/>
    <w:link w:val="CommentTextChar"/>
    <w:uiPriority w:val="99"/>
    <w:unhideWhenUsed/>
    <w:rsid w:val="00020761"/>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20761"/>
    <w:rPr>
      <w:kern w:val="0"/>
      <w:sz w:val="20"/>
      <w:szCs w:val="20"/>
      <w14:ligatures w14:val="none"/>
    </w:rPr>
  </w:style>
  <w:style w:type="paragraph" w:styleId="TOC1">
    <w:name w:val="toc 1"/>
    <w:basedOn w:val="Normal"/>
    <w:next w:val="Normal"/>
    <w:autoRedefine/>
    <w:uiPriority w:val="39"/>
    <w:semiHidden/>
    <w:unhideWhenUsed/>
    <w:rsid w:val="00376898"/>
    <w:pPr>
      <w:spacing w:after="100"/>
    </w:pPr>
  </w:style>
  <w:style w:type="paragraph" w:styleId="TOC2">
    <w:name w:val="toc 2"/>
    <w:basedOn w:val="Normal"/>
    <w:next w:val="Normal"/>
    <w:autoRedefine/>
    <w:uiPriority w:val="39"/>
    <w:semiHidden/>
    <w:unhideWhenUsed/>
    <w:rsid w:val="00376898"/>
    <w:pPr>
      <w:spacing w:after="100"/>
      <w:ind w:left="220"/>
    </w:pPr>
  </w:style>
  <w:style w:type="character" w:styleId="UnresolvedMention">
    <w:name w:val="Unresolved Mention"/>
    <w:basedOn w:val="DefaultParagraphFont"/>
    <w:uiPriority w:val="99"/>
    <w:semiHidden/>
    <w:unhideWhenUsed/>
    <w:rsid w:val="008F7FBC"/>
    <w:rPr>
      <w:color w:val="605E5C"/>
      <w:shd w:val="clear" w:color="auto" w:fill="E1DFDD"/>
    </w:rPr>
  </w:style>
  <w:style w:type="character" w:customStyle="1" w:styleId="normaltextrun">
    <w:name w:val="normaltextrun"/>
    <w:basedOn w:val="DefaultParagraphFont"/>
    <w:rsid w:val="00037F9D"/>
  </w:style>
  <w:style w:type="character" w:customStyle="1" w:styleId="eop">
    <w:name w:val="eop"/>
    <w:basedOn w:val="DefaultParagraphFont"/>
    <w:rsid w:val="00037F9D"/>
  </w:style>
  <w:style w:type="paragraph" w:customStyle="1" w:styleId="paragraph">
    <w:name w:val="paragraph"/>
    <w:basedOn w:val="Normal"/>
    <w:rsid w:val="00C84C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392B34"/>
  </w:style>
  <w:style w:type="paragraph" w:styleId="Revision">
    <w:name w:val="Revision"/>
    <w:hidden/>
    <w:uiPriority w:val="99"/>
    <w:semiHidden/>
    <w:rsid w:val="007F2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5884">
      <w:bodyDiv w:val="1"/>
      <w:marLeft w:val="0"/>
      <w:marRight w:val="0"/>
      <w:marTop w:val="0"/>
      <w:marBottom w:val="0"/>
      <w:divBdr>
        <w:top w:val="none" w:sz="0" w:space="0" w:color="auto"/>
        <w:left w:val="none" w:sz="0" w:space="0" w:color="auto"/>
        <w:bottom w:val="none" w:sz="0" w:space="0" w:color="auto"/>
        <w:right w:val="none" w:sz="0" w:space="0" w:color="auto"/>
      </w:divBdr>
      <w:divsChild>
        <w:div w:id="192499888">
          <w:marLeft w:val="0"/>
          <w:marRight w:val="0"/>
          <w:marTop w:val="0"/>
          <w:marBottom w:val="0"/>
          <w:divBdr>
            <w:top w:val="none" w:sz="0" w:space="0" w:color="auto"/>
            <w:left w:val="none" w:sz="0" w:space="0" w:color="auto"/>
            <w:bottom w:val="none" w:sz="0" w:space="0" w:color="auto"/>
            <w:right w:val="none" w:sz="0" w:space="0" w:color="auto"/>
          </w:divBdr>
        </w:div>
        <w:div w:id="258879737">
          <w:marLeft w:val="0"/>
          <w:marRight w:val="0"/>
          <w:marTop w:val="0"/>
          <w:marBottom w:val="0"/>
          <w:divBdr>
            <w:top w:val="none" w:sz="0" w:space="0" w:color="auto"/>
            <w:left w:val="none" w:sz="0" w:space="0" w:color="auto"/>
            <w:bottom w:val="none" w:sz="0" w:space="0" w:color="auto"/>
            <w:right w:val="none" w:sz="0" w:space="0" w:color="auto"/>
          </w:divBdr>
        </w:div>
        <w:div w:id="438912267">
          <w:marLeft w:val="0"/>
          <w:marRight w:val="0"/>
          <w:marTop w:val="0"/>
          <w:marBottom w:val="0"/>
          <w:divBdr>
            <w:top w:val="none" w:sz="0" w:space="0" w:color="auto"/>
            <w:left w:val="none" w:sz="0" w:space="0" w:color="auto"/>
            <w:bottom w:val="none" w:sz="0" w:space="0" w:color="auto"/>
            <w:right w:val="none" w:sz="0" w:space="0" w:color="auto"/>
          </w:divBdr>
        </w:div>
        <w:div w:id="458452162">
          <w:marLeft w:val="0"/>
          <w:marRight w:val="0"/>
          <w:marTop w:val="0"/>
          <w:marBottom w:val="0"/>
          <w:divBdr>
            <w:top w:val="none" w:sz="0" w:space="0" w:color="auto"/>
            <w:left w:val="none" w:sz="0" w:space="0" w:color="auto"/>
            <w:bottom w:val="none" w:sz="0" w:space="0" w:color="auto"/>
            <w:right w:val="none" w:sz="0" w:space="0" w:color="auto"/>
          </w:divBdr>
        </w:div>
        <w:div w:id="487136618">
          <w:marLeft w:val="0"/>
          <w:marRight w:val="0"/>
          <w:marTop w:val="0"/>
          <w:marBottom w:val="0"/>
          <w:divBdr>
            <w:top w:val="none" w:sz="0" w:space="0" w:color="auto"/>
            <w:left w:val="none" w:sz="0" w:space="0" w:color="auto"/>
            <w:bottom w:val="none" w:sz="0" w:space="0" w:color="auto"/>
            <w:right w:val="none" w:sz="0" w:space="0" w:color="auto"/>
          </w:divBdr>
        </w:div>
        <w:div w:id="549272095">
          <w:marLeft w:val="0"/>
          <w:marRight w:val="0"/>
          <w:marTop w:val="0"/>
          <w:marBottom w:val="0"/>
          <w:divBdr>
            <w:top w:val="none" w:sz="0" w:space="0" w:color="auto"/>
            <w:left w:val="none" w:sz="0" w:space="0" w:color="auto"/>
            <w:bottom w:val="none" w:sz="0" w:space="0" w:color="auto"/>
            <w:right w:val="none" w:sz="0" w:space="0" w:color="auto"/>
          </w:divBdr>
        </w:div>
        <w:div w:id="655425970">
          <w:marLeft w:val="0"/>
          <w:marRight w:val="0"/>
          <w:marTop w:val="0"/>
          <w:marBottom w:val="0"/>
          <w:divBdr>
            <w:top w:val="none" w:sz="0" w:space="0" w:color="auto"/>
            <w:left w:val="none" w:sz="0" w:space="0" w:color="auto"/>
            <w:bottom w:val="none" w:sz="0" w:space="0" w:color="auto"/>
            <w:right w:val="none" w:sz="0" w:space="0" w:color="auto"/>
          </w:divBdr>
        </w:div>
        <w:div w:id="788355299">
          <w:marLeft w:val="0"/>
          <w:marRight w:val="0"/>
          <w:marTop w:val="0"/>
          <w:marBottom w:val="0"/>
          <w:divBdr>
            <w:top w:val="none" w:sz="0" w:space="0" w:color="auto"/>
            <w:left w:val="none" w:sz="0" w:space="0" w:color="auto"/>
            <w:bottom w:val="none" w:sz="0" w:space="0" w:color="auto"/>
            <w:right w:val="none" w:sz="0" w:space="0" w:color="auto"/>
          </w:divBdr>
        </w:div>
        <w:div w:id="1159426319">
          <w:marLeft w:val="0"/>
          <w:marRight w:val="0"/>
          <w:marTop w:val="0"/>
          <w:marBottom w:val="0"/>
          <w:divBdr>
            <w:top w:val="none" w:sz="0" w:space="0" w:color="auto"/>
            <w:left w:val="none" w:sz="0" w:space="0" w:color="auto"/>
            <w:bottom w:val="none" w:sz="0" w:space="0" w:color="auto"/>
            <w:right w:val="none" w:sz="0" w:space="0" w:color="auto"/>
          </w:divBdr>
        </w:div>
        <w:div w:id="1315065899">
          <w:marLeft w:val="0"/>
          <w:marRight w:val="0"/>
          <w:marTop w:val="0"/>
          <w:marBottom w:val="0"/>
          <w:divBdr>
            <w:top w:val="none" w:sz="0" w:space="0" w:color="auto"/>
            <w:left w:val="none" w:sz="0" w:space="0" w:color="auto"/>
            <w:bottom w:val="none" w:sz="0" w:space="0" w:color="auto"/>
            <w:right w:val="none" w:sz="0" w:space="0" w:color="auto"/>
          </w:divBdr>
        </w:div>
        <w:div w:id="1492477570">
          <w:marLeft w:val="0"/>
          <w:marRight w:val="0"/>
          <w:marTop w:val="0"/>
          <w:marBottom w:val="0"/>
          <w:divBdr>
            <w:top w:val="none" w:sz="0" w:space="0" w:color="auto"/>
            <w:left w:val="none" w:sz="0" w:space="0" w:color="auto"/>
            <w:bottom w:val="none" w:sz="0" w:space="0" w:color="auto"/>
            <w:right w:val="none" w:sz="0" w:space="0" w:color="auto"/>
          </w:divBdr>
        </w:div>
        <w:div w:id="1713143807">
          <w:marLeft w:val="0"/>
          <w:marRight w:val="0"/>
          <w:marTop w:val="0"/>
          <w:marBottom w:val="0"/>
          <w:divBdr>
            <w:top w:val="none" w:sz="0" w:space="0" w:color="auto"/>
            <w:left w:val="none" w:sz="0" w:space="0" w:color="auto"/>
            <w:bottom w:val="none" w:sz="0" w:space="0" w:color="auto"/>
            <w:right w:val="none" w:sz="0" w:space="0" w:color="auto"/>
          </w:divBdr>
        </w:div>
        <w:div w:id="2141411385">
          <w:marLeft w:val="0"/>
          <w:marRight w:val="0"/>
          <w:marTop w:val="0"/>
          <w:marBottom w:val="0"/>
          <w:divBdr>
            <w:top w:val="none" w:sz="0" w:space="0" w:color="auto"/>
            <w:left w:val="none" w:sz="0" w:space="0" w:color="auto"/>
            <w:bottom w:val="none" w:sz="0" w:space="0" w:color="auto"/>
            <w:right w:val="none" w:sz="0" w:space="0" w:color="auto"/>
          </w:divBdr>
        </w:div>
      </w:divsChild>
    </w:div>
    <w:div w:id="210002820">
      <w:bodyDiv w:val="1"/>
      <w:marLeft w:val="0"/>
      <w:marRight w:val="0"/>
      <w:marTop w:val="0"/>
      <w:marBottom w:val="0"/>
      <w:divBdr>
        <w:top w:val="none" w:sz="0" w:space="0" w:color="auto"/>
        <w:left w:val="none" w:sz="0" w:space="0" w:color="auto"/>
        <w:bottom w:val="none" w:sz="0" w:space="0" w:color="auto"/>
        <w:right w:val="none" w:sz="0" w:space="0" w:color="auto"/>
      </w:divBdr>
      <w:divsChild>
        <w:div w:id="93288209">
          <w:marLeft w:val="0"/>
          <w:marRight w:val="0"/>
          <w:marTop w:val="0"/>
          <w:marBottom w:val="0"/>
          <w:divBdr>
            <w:top w:val="none" w:sz="0" w:space="0" w:color="auto"/>
            <w:left w:val="none" w:sz="0" w:space="0" w:color="auto"/>
            <w:bottom w:val="none" w:sz="0" w:space="0" w:color="auto"/>
            <w:right w:val="none" w:sz="0" w:space="0" w:color="auto"/>
          </w:divBdr>
        </w:div>
      </w:divsChild>
    </w:div>
    <w:div w:id="231700029">
      <w:bodyDiv w:val="1"/>
      <w:marLeft w:val="0"/>
      <w:marRight w:val="0"/>
      <w:marTop w:val="0"/>
      <w:marBottom w:val="0"/>
      <w:divBdr>
        <w:top w:val="none" w:sz="0" w:space="0" w:color="auto"/>
        <w:left w:val="none" w:sz="0" w:space="0" w:color="auto"/>
        <w:bottom w:val="none" w:sz="0" w:space="0" w:color="auto"/>
        <w:right w:val="none" w:sz="0" w:space="0" w:color="auto"/>
      </w:divBdr>
      <w:divsChild>
        <w:div w:id="592662618">
          <w:marLeft w:val="0"/>
          <w:marRight w:val="0"/>
          <w:marTop w:val="0"/>
          <w:marBottom w:val="0"/>
          <w:divBdr>
            <w:top w:val="none" w:sz="0" w:space="0" w:color="auto"/>
            <w:left w:val="none" w:sz="0" w:space="0" w:color="auto"/>
            <w:bottom w:val="none" w:sz="0" w:space="0" w:color="auto"/>
            <w:right w:val="none" w:sz="0" w:space="0" w:color="auto"/>
          </w:divBdr>
        </w:div>
      </w:divsChild>
    </w:div>
    <w:div w:id="284696881">
      <w:bodyDiv w:val="1"/>
      <w:marLeft w:val="0"/>
      <w:marRight w:val="0"/>
      <w:marTop w:val="0"/>
      <w:marBottom w:val="0"/>
      <w:divBdr>
        <w:top w:val="none" w:sz="0" w:space="0" w:color="auto"/>
        <w:left w:val="none" w:sz="0" w:space="0" w:color="auto"/>
        <w:bottom w:val="none" w:sz="0" w:space="0" w:color="auto"/>
        <w:right w:val="none" w:sz="0" w:space="0" w:color="auto"/>
      </w:divBdr>
      <w:divsChild>
        <w:div w:id="2137750513">
          <w:marLeft w:val="0"/>
          <w:marRight w:val="0"/>
          <w:marTop w:val="0"/>
          <w:marBottom w:val="0"/>
          <w:divBdr>
            <w:top w:val="none" w:sz="0" w:space="0" w:color="auto"/>
            <w:left w:val="none" w:sz="0" w:space="0" w:color="auto"/>
            <w:bottom w:val="none" w:sz="0" w:space="0" w:color="auto"/>
            <w:right w:val="none" w:sz="0" w:space="0" w:color="auto"/>
          </w:divBdr>
        </w:div>
      </w:divsChild>
    </w:div>
    <w:div w:id="310646519">
      <w:bodyDiv w:val="1"/>
      <w:marLeft w:val="0"/>
      <w:marRight w:val="0"/>
      <w:marTop w:val="0"/>
      <w:marBottom w:val="0"/>
      <w:divBdr>
        <w:top w:val="none" w:sz="0" w:space="0" w:color="auto"/>
        <w:left w:val="none" w:sz="0" w:space="0" w:color="auto"/>
        <w:bottom w:val="none" w:sz="0" w:space="0" w:color="auto"/>
        <w:right w:val="none" w:sz="0" w:space="0" w:color="auto"/>
      </w:divBdr>
    </w:div>
    <w:div w:id="535393971">
      <w:bodyDiv w:val="1"/>
      <w:marLeft w:val="0"/>
      <w:marRight w:val="0"/>
      <w:marTop w:val="0"/>
      <w:marBottom w:val="0"/>
      <w:divBdr>
        <w:top w:val="none" w:sz="0" w:space="0" w:color="auto"/>
        <w:left w:val="none" w:sz="0" w:space="0" w:color="auto"/>
        <w:bottom w:val="none" w:sz="0" w:space="0" w:color="auto"/>
        <w:right w:val="none" w:sz="0" w:space="0" w:color="auto"/>
      </w:divBdr>
      <w:divsChild>
        <w:div w:id="195319127">
          <w:marLeft w:val="0"/>
          <w:marRight w:val="0"/>
          <w:marTop w:val="0"/>
          <w:marBottom w:val="0"/>
          <w:divBdr>
            <w:top w:val="none" w:sz="0" w:space="0" w:color="auto"/>
            <w:left w:val="none" w:sz="0" w:space="0" w:color="auto"/>
            <w:bottom w:val="none" w:sz="0" w:space="0" w:color="auto"/>
            <w:right w:val="none" w:sz="0" w:space="0" w:color="auto"/>
          </w:divBdr>
        </w:div>
        <w:div w:id="241767161">
          <w:marLeft w:val="0"/>
          <w:marRight w:val="0"/>
          <w:marTop w:val="0"/>
          <w:marBottom w:val="0"/>
          <w:divBdr>
            <w:top w:val="none" w:sz="0" w:space="0" w:color="auto"/>
            <w:left w:val="none" w:sz="0" w:space="0" w:color="auto"/>
            <w:bottom w:val="none" w:sz="0" w:space="0" w:color="auto"/>
            <w:right w:val="none" w:sz="0" w:space="0" w:color="auto"/>
          </w:divBdr>
        </w:div>
        <w:div w:id="482310367">
          <w:marLeft w:val="0"/>
          <w:marRight w:val="0"/>
          <w:marTop w:val="0"/>
          <w:marBottom w:val="0"/>
          <w:divBdr>
            <w:top w:val="none" w:sz="0" w:space="0" w:color="auto"/>
            <w:left w:val="none" w:sz="0" w:space="0" w:color="auto"/>
            <w:bottom w:val="none" w:sz="0" w:space="0" w:color="auto"/>
            <w:right w:val="none" w:sz="0" w:space="0" w:color="auto"/>
          </w:divBdr>
        </w:div>
        <w:div w:id="838692541">
          <w:marLeft w:val="0"/>
          <w:marRight w:val="0"/>
          <w:marTop w:val="0"/>
          <w:marBottom w:val="0"/>
          <w:divBdr>
            <w:top w:val="none" w:sz="0" w:space="0" w:color="auto"/>
            <w:left w:val="none" w:sz="0" w:space="0" w:color="auto"/>
            <w:bottom w:val="none" w:sz="0" w:space="0" w:color="auto"/>
            <w:right w:val="none" w:sz="0" w:space="0" w:color="auto"/>
          </w:divBdr>
        </w:div>
        <w:div w:id="1033648033">
          <w:marLeft w:val="0"/>
          <w:marRight w:val="0"/>
          <w:marTop w:val="0"/>
          <w:marBottom w:val="0"/>
          <w:divBdr>
            <w:top w:val="none" w:sz="0" w:space="0" w:color="auto"/>
            <w:left w:val="none" w:sz="0" w:space="0" w:color="auto"/>
            <w:bottom w:val="none" w:sz="0" w:space="0" w:color="auto"/>
            <w:right w:val="none" w:sz="0" w:space="0" w:color="auto"/>
          </w:divBdr>
        </w:div>
        <w:div w:id="1098988689">
          <w:marLeft w:val="0"/>
          <w:marRight w:val="0"/>
          <w:marTop w:val="0"/>
          <w:marBottom w:val="0"/>
          <w:divBdr>
            <w:top w:val="none" w:sz="0" w:space="0" w:color="auto"/>
            <w:left w:val="none" w:sz="0" w:space="0" w:color="auto"/>
            <w:bottom w:val="none" w:sz="0" w:space="0" w:color="auto"/>
            <w:right w:val="none" w:sz="0" w:space="0" w:color="auto"/>
          </w:divBdr>
        </w:div>
        <w:div w:id="1099718597">
          <w:marLeft w:val="0"/>
          <w:marRight w:val="0"/>
          <w:marTop w:val="0"/>
          <w:marBottom w:val="0"/>
          <w:divBdr>
            <w:top w:val="none" w:sz="0" w:space="0" w:color="auto"/>
            <w:left w:val="none" w:sz="0" w:space="0" w:color="auto"/>
            <w:bottom w:val="none" w:sz="0" w:space="0" w:color="auto"/>
            <w:right w:val="none" w:sz="0" w:space="0" w:color="auto"/>
          </w:divBdr>
        </w:div>
        <w:div w:id="1356269324">
          <w:marLeft w:val="0"/>
          <w:marRight w:val="0"/>
          <w:marTop w:val="0"/>
          <w:marBottom w:val="0"/>
          <w:divBdr>
            <w:top w:val="none" w:sz="0" w:space="0" w:color="auto"/>
            <w:left w:val="none" w:sz="0" w:space="0" w:color="auto"/>
            <w:bottom w:val="none" w:sz="0" w:space="0" w:color="auto"/>
            <w:right w:val="none" w:sz="0" w:space="0" w:color="auto"/>
          </w:divBdr>
        </w:div>
        <w:div w:id="1865249108">
          <w:marLeft w:val="0"/>
          <w:marRight w:val="0"/>
          <w:marTop w:val="0"/>
          <w:marBottom w:val="0"/>
          <w:divBdr>
            <w:top w:val="none" w:sz="0" w:space="0" w:color="auto"/>
            <w:left w:val="none" w:sz="0" w:space="0" w:color="auto"/>
            <w:bottom w:val="none" w:sz="0" w:space="0" w:color="auto"/>
            <w:right w:val="none" w:sz="0" w:space="0" w:color="auto"/>
          </w:divBdr>
        </w:div>
        <w:div w:id="1873346912">
          <w:marLeft w:val="0"/>
          <w:marRight w:val="0"/>
          <w:marTop w:val="0"/>
          <w:marBottom w:val="0"/>
          <w:divBdr>
            <w:top w:val="none" w:sz="0" w:space="0" w:color="auto"/>
            <w:left w:val="none" w:sz="0" w:space="0" w:color="auto"/>
            <w:bottom w:val="none" w:sz="0" w:space="0" w:color="auto"/>
            <w:right w:val="none" w:sz="0" w:space="0" w:color="auto"/>
          </w:divBdr>
        </w:div>
        <w:div w:id="1980190145">
          <w:marLeft w:val="0"/>
          <w:marRight w:val="0"/>
          <w:marTop w:val="0"/>
          <w:marBottom w:val="0"/>
          <w:divBdr>
            <w:top w:val="none" w:sz="0" w:space="0" w:color="auto"/>
            <w:left w:val="none" w:sz="0" w:space="0" w:color="auto"/>
            <w:bottom w:val="none" w:sz="0" w:space="0" w:color="auto"/>
            <w:right w:val="none" w:sz="0" w:space="0" w:color="auto"/>
          </w:divBdr>
        </w:div>
      </w:divsChild>
    </w:div>
    <w:div w:id="681858651">
      <w:bodyDiv w:val="1"/>
      <w:marLeft w:val="0"/>
      <w:marRight w:val="0"/>
      <w:marTop w:val="0"/>
      <w:marBottom w:val="0"/>
      <w:divBdr>
        <w:top w:val="none" w:sz="0" w:space="0" w:color="auto"/>
        <w:left w:val="none" w:sz="0" w:space="0" w:color="auto"/>
        <w:bottom w:val="none" w:sz="0" w:space="0" w:color="auto"/>
        <w:right w:val="none" w:sz="0" w:space="0" w:color="auto"/>
      </w:divBdr>
      <w:divsChild>
        <w:div w:id="99762454">
          <w:marLeft w:val="0"/>
          <w:marRight w:val="0"/>
          <w:marTop w:val="0"/>
          <w:marBottom w:val="0"/>
          <w:divBdr>
            <w:top w:val="none" w:sz="0" w:space="0" w:color="auto"/>
            <w:left w:val="none" w:sz="0" w:space="0" w:color="auto"/>
            <w:bottom w:val="none" w:sz="0" w:space="0" w:color="auto"/>
            <w:right w:val="none" w:sz="0" w:space="0" w:color="auto"/>
          </w:divBdr>
        </w:div>
        <w:div w:id="747505134">
          <w:marLeft w:val="0"/>
          <w:marRight w:val="0"/>
          <w:marTop w:val="0"/>
          <w:marBottom w:val="0"/>
          <w:divBdr>
            <w:top w:val="none" w:sz="0" w:space="0" w:color="auto"/>
            <w:left w:val="none" w:sz="0" w:space="0" w:color="auto"/>
            <w:bottom w:val="none" w:sz="0" w:space="0" w:color="auto"/>
            <w:right w:val="none" w:sz="0" w:space="0" w:color="auto"/>
          </w:divBdr>
        </w:div>
        <w:div w:id="1309940679">
          <w:marLeft w:val="0"/>
          <w:marRight w:val="0"/>
          <w:marTop w:val="0"/>
          <w:marBottom w:val="0"/>
          <w:divBdr>
            <w:top w:val="none" w:sz="0" w:space="0" w:color="auto"/>
            <w:left w:val="none" w:sz="0" w:space="0" w:color="auto"/>
            <w:bottom w:val="none" w:sz="0" w:space="0" w:color="auto"/>
            <w:right w:val="none" w:sz="0" w:space="0" w:color="auto"/>
          </w:divBdr>
        </w:div>
        <w:div w:id="1383291445">
          <w:marLeft w:val="0"/>
          <w:marRight w:val="0"/>
          <w:marTop w:val="0"/>
          <w:marBottom w:val="0"/>
          <w:divBdr>
            <w:top w:val="none" w:sz="0" w:space="0" w:color="auto"/>
            <w:left w:val="none" w:sz="0" w:space="0" w:color="auto"/>
            <w:bottom w:val="none" w:sz="0" w:space="0" w:color="auto"/>
            <w:right w:val="none" w:sz="0" w:space="0" w:color="auto"/>
          </w:divBdr>
        </w:div>
        <w:div w:id="1668560594">
          <w:marLeft w:val="0"/>
          <w:marRight w:val="0"/>
          <w:marTop w:val="0"/>
          <w:marBottom w:val="0"/>
          <w:divBdr>
            <w:top w:val="none" w:sz="0" w:space="0" w:color="auto"/>
            <w:left w:val="none" w:sz="0" w:space="0" w:color="auto"/>
            <w:bottom w:val="none" w:sz="0" w:space="0" w:color="auto"/>
            <w:right w:val="none" w:sz="0" w:space="0" w:color="auto"/>
          </w:divBdr>
        </w:div>
        <w:div w:id="2079282922">
          <w:marLeft w:val="0"/>
          <w:marRight w:val="0"/>
          <w:marTop w:val="0"/>
          <w:marBottom w:val="0"/>
          <w:divBdr>
            <w:top w:val="none" w:sz="0" w:space="0" w:color="auto"/>
            <w:left w:val="none" w:sz="0" w:space="0" w:color="auto"/>
            <w:bottom w:val="none" w:sz="0" w:space="0" w:color="auto"/>
            <w:right w:val="none" w:sz="0" w:space="0" w:color="auto"/>
          </w:divBdr>
        </w:div>
      </w:divsChild>
    </w:div>
    <w:div w:id="687177096">
      <w:bodyDiv w:val="1"/>
      <w:marLeft w:val="0"/>
      <w:marRight w:val="0"/>
      <w:marTop w:val="0"/>
      <w:marBottom w:val="0"/>
      <w:divBdr>
        <w:top w:val="none" w:sz="0" w:space="0" w:color="auto"/>
        <w:left w:val="none" w:sz="0" w:space="0" w:color="auto"/>
        <w:bottom w:val="none" w:sz="0" w:space="0" w:color="auto"/>
        <w:right w:val="none" w:sz="0" w:space="0" w:color="auto"/>
      </w:divBdr>
      <w:divsChild>
        <w:div w:id="1863122">
          <w:marLeft w:val="0"/>
          <w:marRight w:val="0"/>
          <w:marTop w:val="0"/>
          <w:marBottom w:val="0"/>
          <w:divBdr>
            <w:top w:val="none" w:sz="0" w:space="0" w:color="auto"/>
            <w:left w:val="none" w:sz="0" w:space="0" w:color="auto"/>
            <w:bottom w:val="none" w:sz="0" w:space="0" w:color="auto"/>
            <w:right w:val="none" w:sz="0" w:space="0" w:color="auto"/>
          </w:divBdr>
        </w:div>
        <w:div w:id="58794692">
          <w:marLeft w:val="0"/>
          <w:marRight w:val="0"/>
          <w:marTop w:val="0"/>
          <w:marBottom w:val="0"/>
          <w:divBdr>
            <w:top w:val="none" w:sz="0" w:space="0" w:color="auto"/>
            <w:left w:val="none" w:sz="0" w:space="0" w:color="auto"/>
            <w:bottom w:val="none" w:sz="0" w:space="0" w:color="auto"/>
            <w:right w:val="none" w:sz="0" w:space="0" w:color="auto"/>
          </w:divBdr>
        </w:div>
        <w:div w:id="91240873">
          <w:marLeft w:val="0"/>
          <w:marRight w:val="0"/>
          <w:marTop w:val="0"/>
          <w:marBottom w:val="0"/>
          <w:divBdr>
            <w:top w:val="none" w:sz="0" w:space="0" w:color="auto"/>
            <w:left w:val="none" w:sz="0" w:space="0" w:color="auto"/>
            <w:bottom w:val="none" w:sz="0" w:space="0" w:color="auto"/>
            <w:right w:val="none" w:sz="0" w:space="0" w:color="auto"/>
          </w:divBdr>
        </w:div>
        <w:div w:id="372580488">
          <w:marLeft w:val="0"/>
          <w:marRight w:val="0"/>
          <w:marTop w:val="0"/>
          <w:marBottom w:val="0"/>
          <w:divBdr>
            <w:top w:val="none" w:sz="0" w:space="0" w:color="auto"/>
            <w:left w:val="none" w:sz="0" w:space="0" w:color="auto"/>
            <w:bottom w:val="none" w:sz="0" w:space="0" w:color="auto"/>
            <w:right w:val="none" w:sz="0" w:space="0" w:color="auto"/>
          </w:divBdr>
        </w:div>
        <w:div w:id="505291876">
          <w:marLeft w:val="0"/>
          <w:marRight w:val="0"/>
          <w:marTop w:val="0"/>
          <w:marBottom w:val="0"/>
          <w:divBdr>
            <w:top w:val="none" w:sz="0" w:space="0" w:color="auto"/>
            <w:left w:val="none" w:sz="0" w:space="0" w:color="auto"/>
            <w:bottom w:val="none" w:sz="0" w:space="0" w:color="auto"/>
            <w:right w:val="none" w:sz="0" w:space="0" w:color="auto"/>
          </w:divBdr>
        </w:div>
        <w:div w:id="1081952950">
          <w:marLeft w:val="0"/>
          <w:marRight w:val="0"/>
          <w:marTop w:val="0"/>
          <w:marBottom w:val="0"/>
          <w:divBdr>
            <w:top w:val="none" w:sz="0" w:space="0" w:color="auto"/>
            <w:left w:val="none" w:sz="0" w:space="0" w:color="auto"/>
            <w:bottom w:val="none" w:sz="0" w:space="0" w:color="auto"/>
            <w:right w:val="none" w:sz="0" w:space="0" w:color="auto"/>
          </w:divBdr>
        </w:div>
        <w:div w:id="1190030913">
          <w:marLeft w:val="0"/>
          <w:marRight w:val="0"/>
          <w:marTop w:val="0"/>
          <w:marBottom w:val="0"/>
          <w:divBdr>
            <w:top w:val="none" w:sz="0" w:space="0" w:color="auto"/>
            <w:left w:val="none" w:sz="0" w:space="0" w:color="auto"/>
            <w:bottom w:val="none" w:sz="0" w:space="0" w:color="auto"/>
            <w:right w:val="none" w:sz="0" w:space="0" w:color="auto"/>
          </w:divBdr>
        </w:div>
        <w:div w:id="1246064008">
          <w:marLeft w:val="0"/>
          <w:marRight w:val="0"/>
          <w:marTop w:val="0"/>
          <w:marBottom w:val="0"/>
          <w:divBdr>
            <w:top w:val="none" w:sz="0" w:space="0" w:color="auto"/>
            <w:left w:val="none" w:sz="0" w:space="0" w:color="auto"/>
            <w:bottom w:val="none" w:sz="0" w:space="0" w:color="auto"/>
            <w:right w:val="none" w:sz="0" w:space="0" w:color="auto"/>
          </w:divBdr>
        </w:div>
        <w:div w:id="1320772941">
          <w:marLeft w:val="0"/>
          <w:marRight w:val="0"/>
          <w:marTop w:val="0"/>
          <w:marBottom w:val="0"/>
          <w:divBdr>
            <w:top w:val="none" w:sz="0" w:space="0" w:color="auto"/>
            <w:left w:val="none" w:sz="0" w:space="0" w:color="auto"/>
            <w:bottom w:val="none" w:sz="0" w:space="0" w:color="auto"/>
            <w:right w:val="none" w:sz="0" w:space="0" w:color="auto"/>
          </w:divBdr>
        </w:div>
        <w:div w:id="1601571240">
          <w:marLeft w:val="0"/>
          <w:marRight w:val="0"/>
          <w:marTop w:val="0"/>
          <w:marBottom w:val="0"/>
          <w:divBdr>
            <w:top w:val="none" w:sz="0" w:space="0" w:color="auto"/>
            <w:left w:val="none" w:sz="0" w:space="0" w:color="auto"/>
            <w:bottom w:val="none" w:sz="0" w:space="0" w:color="auto"/>
            <w:right w:val="none" w:sz="0" w:space="0" w:color="auto"/>
          </w:divBdr>
        </w:div>
        <w:div w:id="1991057371">
          <w:marLeft w:val="0"/>
          <w:marRight w:val="0"/>
          <w:marTop w:val="0"/>
          <w:marBottom w:val="0"/>
          <w:divBdr>
            <w:top w:val="none" w:sz="0" w:space="0" w:color="auto"/>
            <w:left w:val="none" w:sz="0" w:space="0" w:color="auto"/>
            <w:bottom w:val="none" w:sz="0" w:space="0" w:color="auto"/>
            <w:right w:val="none" w:sz="0" w:space="0" w:color="auto"/>
          </w:divBdr>
        </w:div>
        <w:div w:id="2035880325">
          <w:marLeft w:val="0"/>
          <w:marRight w:val="0"/>
          <w:marTop w:val="0"/>
          <w:marBottom w:val="0"/>
          <w:divBdr>
            <w:top w:val="none" w:sz="0" w:space="0" w:color="auto"/>
            <w:left w:val="none" w:sz="0" w:space="0" w:color="auto"/>
            <w:bottom w:val="none" w:sz="0" w:space="0" w:color="auto"/>
            <w:right w:val="none" w:sz="0" w:space="0" w:color="auto"/>
          </w:divBdr>
        </w:div>
      </w:divsChild>
    </w:div>
    <w:div w:id="1013191589">
      <w:bodyDiv w:val="1"/>
      <w:marLeft w:val="0"/>
      <w:marRight w:val="0"/>
      <w:marTop w:val="0"/>
      <w:marBottom w:val="0"/>
      <w:divBdr>
        <w:top w:val="none" w:sz="0" w:space="0" w:color="auto"/>
        <w:left w:val="none" w:sz="0" w:space="0" w:color="auto"/>
        <w:bottom w:val="none" w:sz="0" w:space="0" w:color="auto"/>
        <w:right w:val="none" w:sz="0" w:space="0" w:color="auto"/>
      </w:divBdr>
      <w:divsChild>
        <w:div w:id="118645995">
          <w:marLeft w:val="0"/>
          <w:marRight w:val="0"/>
          <w:marTop w:val="0"/>
          <w:marBottom w:val="0"/>
          <w:divBdr>
            <w:top w:val="none" w:sz="0" w:space="0" w:color="auto"/>
            <w:left w:val="none" w:sz="0" w:space="0" w:color="auto"/>
            <w:bottom w:val="none" w:sz="0" w:space="0" w:color="auto"/>
            <w:right w:val="none" w:sz="0" w:space="0" w:color="auto"/>
          </w:divBdr>
          <w:divsChild>
            <w:div w:id="250235359">
              <w:marLeft w:val="0"/>
              <w:marRight w:val="0"/>
              <w:marTop w:val="0"/>
              <w:marBottom w:val="0"/>
              <w:divBdr>
                <w:top w:val="none" w:sz="0" w:space="0" w:color="auto"/>
                <w:left w:val="none" w:sz="0" w:space="0" w:color="auto"/>
                <w:bottom w:val="none" w:sz="0" w:space="0" w:color="auto"/>
                <w:right w:val="none" w:sz="0" w:space="0" w:color="auto"/>
              </w:divBdr>
            </w:div>
            <w:div w:id="328555963">
              <w:marLeft w:val="0"/>
              <w:marRight w:val="0"/>
              <w:marTop w:val="0"/>
              <w:marBottom w:val="0"/>
              <w:divBdr>
                <w:top w:val="none" w:sz="0" w:space="0" w:color="auto"/>
                <w:left w:val="none" w:sz="0" w:space="0" w:color="auto"/>
                <w:bottom w:val="none" w:sz="0" w:space="0" w:color="auto"/>
                <w:right w:val="none" w:sz="0" w:space="0" w:color="auto"/>
              </w:divBdr>
            </w:div>
            <w:div w:id="473913588">
              <w:marLeft w:val="0"/>
              <w:marRight w:val="0"/>
              <w:marTop w:val="0"/>
              <w:marBottom w:val="0"/>
              <w:divBdr>
                <w:top w:val="none" w:sz="0" w:space="0" w:color="auto"/>
                <w:left w:val="none" w:sz="0" w:space="0" w:color="auto"/>
                <w:bottom w:val="none" w:sz="0" w:space="0" w:color="auto"/>
                <w:right w:val="none" w:sz="0" w:space="0" w:color="auto"/>
              </w:divBdr>
            </w:div>
            <w:div w:id="565725867">
              <w:marLeft w:val="0"/>
              <w:marRight w:val="0"/>
              <w:marTop w:val="0"/>
              <w:marBottom w:val="0"/>
              <w:divBdr>
                <w:top w:val="none" w:sz="0" w:space="0" w:color="auto"/>
                <w:left w:val="none" w:sz="0" w:space="0" w:color="auto"/>
                <w:bottom w:val="none" w:sz="0" w:space="0" w:color="auto"/>
                <w:right w:val="none" w:sz="0" w:space="0" w:color="auto"/>
              </w:divBdr>
            </w:div>
            <w:div w:id="1999453312">
              <w:marLeft w:val="0"/>
              <w:marRight w:val="0"/>
              <w:marTop w:val="0"/>
              <w:marBottom w:val="0"/>
              <w:divBdr>
                <w:top w:val="none" w:sz="0" w:space="0" w:color="auto"/>
                <w:left w:val="none" w:sz="0" w:space="0" w:color="auto"/>
                <w:bottom w:val="none" w:sz="0" w:space="0" w:color="auto"/>
                <w:right w:val="none" w:sz="0" w:space="0" w:color="auto"/>
              </w:divBdr>
            </w:div>
          </w:divsChild>
        </w:div>
        <w:div w:id="767775543">
          <w:marLeft w:val="0"/>
          <w:marRight w:val="0"/>
          <w:marTop w:val="0"/>
          <w:marBottom w:val="0"/>
          <w:divBdr>
            <w:top w:val="none" w:sz="0" w:space="0" w:color="auto"/>
            <w:left w:val="none" w:sz="0" w:space="0" w:color="auto"/>
            <w:bottom w:val="none" w:sz="0" w:space="0" w:color="auto"/>
            <w:right w:val="none" w:sz="0" w:space="0" w:color="auto"/>
          </w:divBdr>
          <w:divsChild>
            <w:div w:id="57170537">
              <w:marLeft w:val="0"/>
              <w:marRight w:val="0"/>
              <w:marTop w:val="0"/>
              <w:marBottom w:val="0"/>
              <w:divBdr>
                <w:top w:val="none" w:sz="0" w:space="0" w:color="auto"/>
                <w:left w:val="none" w:sz="0" w:space="0" w:color="auto"/>
                <w:bottom w:val="none" w:sz="0" w:space="0" w:color="auto"/>
                <w:right w:val="none" w:sz="0" w:space="0" w:color="auto"/>
              </w:divBdr>
            </w:div>
            <w:div w:id="266159654">
              <w:marLeft w:val="0"/>
              <w:marRight w:val="0"/>
              <w:marTop w:val="0"/>
              <w:marBottom w:val="0"/>
              <w:divBdr>
                <w:top w:val="none" w:sz="0" w:space="0" w:color="auto"/>
                <w:left w:val="none" w:sz="0" w:space="0" w:color="auto"/>
                <w:bottom w:val="none" w:sz="0" w:space="0" w:color="auto"/>
                <w:right w:val="none" w:sz="0" w:space="0" w:color="auto"/>
              </w:divBdr>
            </w:div>
            <w:div w:id="501774003">
              <w:marLeft w:val="0"/>
              <w:marRight w:val="0"/>
              <w:marTop w:val="0"/>
              <w:marBottom w:val="0"/>
              <w:divBdr>
                <w:top w:val="none" w:sz="0" w:space="0" w:color="auto"/>
                <w:left w:val="none" w:sz="0" w:space="0" w:color="auto"/>
                <w:bottom w:val="none" w:sz="0" w:space="0" w:color="auto"/>
                <w:right w:val="none" w:sz="0" w:space="0" w:color="auto"/>
              </w:divBdr>
            </w:div>
            <w:div w:id="789591622">
              <w:marLeft w:val="0"/>
              <w:marRight w:val="0"/>
              <w:marTop w:val="0"/>
              <w:marBottom w:val="0"/>
              <w:divBdr>
                <w:top w:val="none" w:sz="0" w:space="0" w:color="auto"/>
                <w:left w:val="none" w:sz="0" w:space="0" w:color="auto"/>
                <w:bottom w:val="none" w:sz="0" w:space="0" w:color="auto"/>
                <w:right w:val="none" w:sz="0" w:space="0" w:color="auto"/>
              </w:divBdr>
            </w:div>
            <w:div w:id="887230994">
              <w:marLeft w:val="0"/>
              <w:marRight w:val="0"/>
              <w:marTop w:val="0"/>
              <w:marBottom w:val="0"/>
              <w:divBdr>
                <w:top w:val="none" w:sz="0" w:space="0" w:color="auto"/>
                <w:left w:val="none" w:sz="0" w:space="0" w:color="auto"/>
                <w:bottom w:val="none" w:sz="0" w:space="0" w:color="auto"/>
                <w:right w:val="none" w:sz="0" w:space="0" w:color="auto"/>
              </w:divBdr>
            </w:div>
            <w:div w:id="907614273">
              <w:marLeft w:val="0"/>
              <w:marRight w:val="0"/>
              <w:marTop w:val="0"/>
              <w:marBottom w:val="0"/>
              <w:divBdr>
                <w:top w:val="none" w:sz="0" w:space="0" w:color="auto"/>
                <w:left w:val="none" w:sz="0" w:space="0" w:color="auto"/>
                <w:bottom w:val="none" w:sz="0" w:space="0" w:color="auto"/>
                <w:right w:val="none" w:sz="0" w:space="0" w:color="auto"/>
              </w:divBdr>
            </w:div>
            <w:div w:id="1000354993">
              <w:marLeft w:val="0"/>
              <w:marRight w:val="0"/>
              <w:marTop w:val="0"/>
              <w:marBottom w:val="0"/>
              <w:divBdr>
                <w:top w:val="none" w:sz="0" w:space="0" w:color="auto"/>
                <w:left w:val="none" w:sz="0" w:space="0" w:color="auto"/>
                <w:bottom w:val="none" w:sz="0" w:space="0" w:color="auto"/>
                <w:right w:val="none" w:sz="0" w:space="0" w:color="auto"/>
              </w:divBdr>
            </w:div>
            <w:div w:id="1005405380">
              <w:marLeft w:val="0"/>
              <w:marRight w:val="0"/>
              <w:marTop w:val="0"/>
              <w:marBottom w:val="0"/>
              <w:divBdr>
                <w:top w:val="none" w:sz="0" w:space="0" w:color="auto"/>
                <w:left w:val="none" w:sz="0" w:space="0" w:color="auto"/>
                <w:bottom w:val="none" w:sz="0" w:space="0" w:color="auto"/>
                <w:right w:val="none" w:sz="0" w:space="0" w:color="auto"/>
              </w:divBdr>
            </w:div>
            <w:div w:id="1036202880">
              <w:marLeft w:val="0"/>
              <w:marRight w:val="0"/>
              <w:marTop w:val="0"/>
              <w:marBottom w:val="0"/>
              <w:divBdr>
                <w:top w:val="none" w:sz="0" w:space="0" w:color="auto"/>
                <w:left w:val="none" w:sz="0" w:space="0" w:color="auto"/>
                <w:bottom w:val="none" w:sz="0" w:space="0" w:color="auto"/>
                <w:right w:val="none" w:sz="0" w:space="0" w:color="auto"/>
              </w:divBdr>
            </w:div>
            <w:div w:id="1045328296">
              <w:marLeft w:val="0"/>
              <w:marRight w:val="0"/>
              <w:marTop w:val="0"/>
              <w:marBottom w:val="0"/>
              <w:divBdr>
                <w:top w:val="none" w:sz="0" w:space="0" w:color="auto"/>
                <w:left w:val="none" w:sz="0" w:space="0" w:color="auto"/>
                <w:bottom w:val="none" w:sz="0" w:space="0" w:color="auto"/>
                <w:right w:val="none" w:sz="0" w:space="0" w:color="auto"/>
              </w:divBdr>
            </w:div>
            <w:div w:id="1206605088">
              <w:marLeft w:val="0"/>
              <w:marRight w:val="0"/>
              <w:marTop w:val="0"/>
              <w:marBottom w:val="0"/>
              <w:divBdr>
                <w:top w:val="none" w:sz="0" w:space="0" w:color="auto"/>
                <w:left w:val="none" w:sz="0" w:space="0" w:color="auto"/>
                <w:bottom w:val="none" w:sz="0" w:space="0" w:color="auto"/>
                <w:right w:val="none" w:sz="0" w:space="0" w:color="auto"/>
              </w:divBdr>
            </w:div>
            <w:div w:id="1345939758">
              <w:marLeft w:val="0"/>
              <w:marRight w:val="0"/>
              <w:marTop w:val="0"/>
              <w:marBottom w:val="0"/>
              <w:divBdr>
                <w:top w:val="none" w:sz="0" w:space="0" w:color="auto"/>
                <w:left w:val="none" w:sz="0" w:space="0" w:color="auto"/>
                <w:bottom w:val="none" w:sz="0" w:space="0" w:color="auto"/>
                <w:right w:val="none" w:sz="0" w:space="0" w:color="auto"/>
              </w:divBdr>
            </w:div>
            <w:div w:id="1402826634">
              <w:marLeft w:val="0"/>
              <w:marRight w:val="0"/>
              <w:marTop w:val="0"/>
              <w:marBottom w:val="0"/>
              <w:divBdr>
                <w:top w:val="none" w:sz="0" w:space="0" w:color="auto"/>
                <w:left w:val="none" w:sz="0" w:space="0" w:color="auto"/>
                <w:bottom w:val="none" w:sz="0" w:space="0" w:color="auto"/>
                <w:right w:val="none" w:sz="0" w:space="0" w:color="auto"/>
              </w:divBdr>
            </w:div>
            <w:div w:id="1455632621">
              <w:marLeft w:val="0"/>
              <w:marRight w:val="0"/>
              <w:marTop w:val="0"/>
              <w:marBottom w:val="0"/>
              <w:divBdr>
                <w:top w:val="none" w:sz="0" w:space="0" w:color="auto"/>
                <w:left w:val="none" w:sz="0" w:space="0" w:color="auto"/>
                <w:bottom w:val="none" w:sz="0" w:space="0" w:color="auto"/>
                <w:right w:val="none" w:sz="0" w:space="0" w:color="auto"/>
              </w:divBdr>
            </w:div>
            <w:div w:id="1473135394">
              <w:marLeft w:val="0"/>
              <w:marRight w:val="0"/>
              <w:marTop w:val="0"/>
              <w:marBottom w:val="0"/>
              <w:divBdr>
                <w:top w:val="none" w:sz="0" w:space="0" w:color="auto"/>
                <w:left w:val="none" w:sz="0" w:space="0" w:color="auto"/>
                <w:bottom w:val="none" w:sz="0" w:space="0" w:color="auto"/>
                <w:right w:val="none" w:sz="0" w:space="0" w:color="auto"/>
              </w:divBdr>
            </w:div>
            <w:div w:id="1672105668">
              <w:marLeft w:val="0"/>
              <w:marRight w:val="0"/>
              <w:marTop w:val="0"/>
              <w:marBottom w:val="0"/>
              <w:divBdr>
                <w:top w:val="none" w:sz="0" w:space="0" w:color="auto"/>
                <w:left w:val="none" w:sz="0" w:space="0" w:color="auto"/>
                <w:bottom w:val="none" w:sz="0" w:space="0" w:color="auto"/>
                <w:right w:val="none" w:sz="0" w:space="0" w:color="auto"/>
              </w:divBdr>
            </w:div>
            <w:div w:id="1816020044">
              <w:marLeft w:val="0"/>
              <w:marRight w:val="0"/>
              <w:marTop w:val="0"/>
              <w:marBottom w:val="0"/>
              <w:divBdr>
                <w:top w:val="none" w:sz="0" w:space="0" w:color="auto"/>
                <w:left w:val="none" w:sz="0" w:space="0" w:color="auto"/>
                <w:bottom w:val="none" w:sz="0" w:space="0" w:color="auto"/>
                <w:right w:val="none" w:sz="0" w:space="0" w:color="auto"/>
              </w:divBdr>
            </w:div>
            <w:div w:id="20668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3493">
      <w:bodyDiv w:val="1"/>
      <w:marLeft w:val="0"/>
      <w:marRight w:val="0"/>
      <w:marTop w:val="0"/>
      <w:marBottom w:val="0"/>
      <w:divBdr>
        <w:top w:val="none" w:sz="0" w:space="0" w:color="auto"/>
        <w:left w:val="none" w:sz="0" w:space="0" w:color="auto"/>
        <w:bottom w:val="none" w:sz="0" w:space="0" w:color="auto"/>
        <w:right w:val="none" w:sz="0" w:space="0" w:color="auto"/>
      </w:divBdr>
    </w:div>
    <w:div w:id="1074208908">
      <w:bodyDiv w:val="1"/>
      <w:marLeft w:val="0"/>
      <w:marRight w:val="0"/>
      <w:marTop w:val="0"/>
      <w:marBottom w:val="0"/>
      <w:divBdr>
        <w:top w:val="none" w:sz="0" w:space="0" w:color="auto"/>
        <w:left w:val="none" w:sz="0" w:space="0" w:color="auto"/>
        <w:bottom w:val="none" w:sz="0" w:space="0" w:color="auto"/>
        <w:right w:val="none" w:sz="0" w:space="0" w:color="auto"/>
      </w:divBdr>
    </w:div>
    <w:div w:id="1165708764">
      <w:bodyDiv w:val="1"/>
      <w:marLeft w:val="0"/>
      <w:marRight w:val="0"/>
      <w:marTop w:val="0"/>
      <w:marBottom w:val="0"/>
      <w:divBdr>
        <w:top w:val="none" w:sz="0" w:space="0" w:color="auto"/>
        <w:left w:val="none" w:sz="0" w:space="0" w:color="auto"/>
        <w:bottom w:val="none" w:sz="0" w:space="0" w:color="auto"/>
        <w:right w:val="none" w:sz="0" w:space="0" w:color="auto"/>
      </w:divBdr>
    </w:div>
    <w:div w:id="1297419880">
      <w:bodyDiv w:val="1"/>
      <w:marLeft w:val="0"/>
      <w:marRight w:val="0"/>
      <w:marTop w:val="0"/>
      <w:marBottom w:val="0"/>
      <w:divBdr>
        <w:top w:val="none" w:sz="0" w:space="0" w:color="auto"/>
        <w:left w:val="none" w:sz="0" w:space="0" w:color="auto"/>
        <w:bottom w:val="none" w:sz="0" w:space="0" w:color="auto"/>
        <w:right w:val="none" w:sz="0" w:space="0" w:color="auto"/>
      </w:divBdr>
    </w:div>
    <w:div w:id="1322537832">
      <w:bodyDiv w:val="1"/>
      <w:marLeft w:val="0"/>
      <w:marRight w:val="0"/>
      <w:marTop w:val="0"/>
      <w:marBottom w:val="0"/>
      <w:divBdr>
        <w:top w:val="none" w:sz="0" w:space="0" w:color="auto"/>
        <w:left w:val="none" w:sz="0" w:space="0" w:color="auto"/>
        <w:bottom w:val="none" w:sz="0" w:space="0" w:color="auto"/>
        <w:right w:val="none" w:sz="0" w:space="0" w:color="auto"/>
      </w:divBdr>
      <w:divsChild>
        <w:div w:id="361328717">
          <w:marLeft w:val="0"/>
          <w:marRight w:val="0"/>
          <w:marTop w:val="0"/>
          <w:marBottom w:val="0"/>
          <w:divBdr>
            <w:top w:val="none" w:sz="0" w:space="0" w:color="auto"/>
            <w:left w:val="none" w:sz="0" w:space="0" w:color="auto"/>
            <w:bottom w:val="none" w:sz="0" w:space="0" w:color="auto"/>
            <w:right w:val="none" w:sz="0" w:space="0" w:color="auto"/>
          </w:divBdr>
        </w:div>
        <w:div w:id="400372882">
          <w:marLeft w:val="0"/>
          <w:marRight w:val="0"/>
          <w:marTop w:val="0"/>
          <w:marBottom w:val="0"/>
          <w:divBdr>
            <w:top w:val="none" w:sz="0" w:space="0" w:color="auto"/>
            <w:left w:val="none" w:sz="0" w:space="0" w:color="auto"/>
            <w:bottom w:val="none" w:sz="0" w:space="0" w:color="auto"/>
            <w:right w:val="none" w:sz="0" w:space="0" w:color="auto"/>
          </w:divBdr>
        </w:div>
        <w:div w:id="555748934">
          <w:marLeft w:val="0"/>
          <w:marRight w:val="0"/>
          <w:marTop w:val="0"/>
          <w:marBottom w:val="0"/>
          <w:divBdr>
            <w:top w:val="none" w:sz="0" w:space="0" w:color="auto"/>
            <w:left w:val="none" w:sz="0" w:space="0" w:color="auto"/>
            <w:bottom w:val="none" w:sz="0" w:space="0" w:color="auto"/>
            <w:right w:val="none" w:sz="0" w:space="0" w:color="auto"/>
          </w:divBdr>
        </w:div>
        <w:div w:id="827211522">
          <w:marLeft w:val="0"/>
          <w:marRight w:val="0"/>
          <w:marTop w:val="0"/>
          <w:marBottom w:val="0"/>
          <w:divBdr>
            <w:top w:val="none" w:sz="0" w:space="0" w:color="auto"/>
            <w:left w:val="none" w:sz="0" w:space="0" w:color="auto"/>
            <w:bottom w:val="none" w:sz="0" w:space="0" w:color="auto"/>
            <w:right w:val="none" w:sz="0" w:space="0" w:color="auto"/>
          </w:divBdr>
        </w:div>
        <w:div w:id="1073894521">
          <w:marLeft w:val="0"/>
          <w:marRight w:val="0"/>
          <w:marTop w:val="0"/>
          <w:marBottom w:val="0"/>
          <w:divBdr>
            <w:top w:val="none" w:sz="0" w:space="0" w:color="auto"/>
            <w:left w:val="none" w:sz="0" w:space="0" w:color="auto"/>
            <w:bottom w:val="none" w:sz="0" w:space="0" w:color="auto"/>
            <w:right w:val="none" w:sz="0" w:space="0" w:color="auto"/>
          </w:divBdr>
        </w:div>
        <w:div w:id="1228030200">
          <w:marLeft w:val="0"/>
          <w:marRight w:val="0"/>
          <w:marTop w:val="0"/>
          <w:marBottom w:val="0"/>
          <w:divBdr>
            <w:top w:val="none" w:sz="0" w:space="0" w:color="auto"/>
            <w:left w:val="none" w:sz="0" w:space="0" w:color="auto"/>
            <w:bottom w:val="none" w:sz="0" w:space="0" w:color="auto"/>
            <w:right w:val="none" w:sz="0" w:space="0" w:color="auto"/>
          </w:divBdr>
        </w:div>
        <w:div w:id="1255550096">
          <w:marLeft w:val="0"/>
          <w:marRight w:val="0"/>
          <w:marTop w:val="0"/>
          <w:marBottom w:val="0"/>
          <w:divBdr>
            <w:top w:val="none" w:sz="0" w:space="0" w:color="auto"/>
            <w:left w:val="none" w:sz="0" w:space="0" w:color="auto"/>
            <w:bottom w:val="none" w:sz="0" w:space="0" w:color="auto"/>
            <w:right w:val="none" w:sz="0" w:space="0" w:color="auto"/>
          </w:divBdr>
        </w:div>
        <w:div w:id="1409378043">
          <w:marLeft w:val="0"/>
          <w:marRight w:val="0"/>
          <w:marTop w:val="0"/>
          <w:marBottom w:val="0"/>
          <w:divBdr>
            <w:top w:val="none" w:sz="0" w:space="0" w:color="auto"/>
            <w:left w:val="none" w:sz="0" w:space="0" w:color="auto"/>
            <w:bottom w:val="none" w:sz="0" w:space="0" w:color="auto"/>
            <w:right w:val="none" w:sz="0" w:space="0" w:color="auto"/>
          </w:divBdr>
        </w:div>
        <w:div w:id="1655840361">
          <w:marLeft w:val="0"/>
          <w:marRight w:val="0"/>
          <w:marTop w:val="0"/>
          <w:marBottom w:val="0"/>
          <w:divBdr>
            <w:top w:val="none" w:sz="0" w:space="0" w:color="auto"/>
            <w:left w:val="none" w:sz="0" w:space="0" w:color="auto"/>
            <w:bottom w:val="none" w:sz="0" w:space="0" w:color="auto"/>
            <w:right w:val="none" w:sz="0" w:space="0" w:color="auto"/>
          </w:divBdr>
        </w:div>
        <w:div w:id="1738280697">
          <w:marLeft w:val="0"/>
          <w:marRight w:val="0"/>
          <w:marTop w:val="0"/>
          <w:marBottom w:val="0"/>
          <w:divBdr>
            <w:top w:val="none" w:sz="0" w:space="0" w:color="auto"/>
            <w:left w:val="none" w:sz="0" w:space="0" w:color="auto"/>
            <w:bottom w:val="none" w:sz="0" w:space="0" w:color="auto"/>
            <w:right w:val="none" w:sz="0" w:space="0" w:color="auto"/>
          </w:divBdr>
        </w:div>
        <w:div w:id="1943952936">
          <w:marLeft w:val="0"/>
          <w:marRight w:val="0"/>
          <w:marTop w:val="0"/>
          <w:marBottom w:val="0"/>
          <w:divBdr>
            <w:top w:val="none" w:sz="0" w:space="0" w:color="auto"/>
            <w:left w:val="none" w:sz="0" w:space="0" w:color="auto"/>
            <w:bottom w:val="none" w:sz="0" w:space="0" w:color="auto"/>
            <w:right w:val="none" w:sz="0" w:space="0" w:color="auto"/>
          </w:divBdr>
        </w:div>
      </w:divsChild>
    </w:div>
    <w:div w:id="1332489440">
      <w:bodyDiv w:val="1"/>
      <w:marLeft w:val="0"/>
      <w:marRight w:val="0"/>
      <w:marTop w:val="0"/>
      <w:marBottom w:val="0"/>
      <w:divBdr>
        <w:top w:val="none" w:sz="0" w:space="0" w:color="auto"/>
        <w:left w:val="none" w:sz="0" w:space="0" w:color="auto"/>
        <w:bottom w:val="none" w:sz="0" w:space="0" w:color="auto"/>
        <w:right w:val="none" w:sz="0" w:space="0" w:color="auto"/>
      </w:divBdr>
      <w:divsChild>
        <w:div w:id="425158275">
          <w:marLeft w:val="0"/>
          <w:marRight w:val="0"/>
          <w:marTop w:val="0"/>
          <w:marBottom w:val="0"/>
          <w:divBdr>
            <w:top w:val="none" w:sz="0" w:space="0" w:color="auto"/>
            <w:left w:val="none" w:sz="0" w:space="0" w:color="auto"/>
            <w:bottom w:val="none" w:sz="0" w:space="0" w:color="auto"/>
            <w:right w:val="none" w:sz="0" w:space="0" w:color="auto"/>
          </w:divBdr>
        </w:div>
      </w:divsChild>
    </w:div>
    <w:div w:id="1544630453">
      <w:bodyDiv w:val="1"/>
      <w:marLeft w:val="0"/>
      <w:marRight w:val="0"/>
      <w:marTop w:val="0"/>
      <w:marBottom w:val="0"/>
      <w:divBdr>
        <w:top w:val="none" w:sz="0" w:space="0" w:color="auto"/>
        <w:left w:val="none" w:sz="0" w:space="0" w:color="auto"/>
        <w:bottom w:val="none" w:sz="0" w:space="0" w:color="auto"/>
        <w:right w:val="none" w:sz="0" w:space="0" w:color="auto"/>
      </w:divBdr>
    </w:div>
    <w:div w:id="1631202143">
      <w:bodyDiv w:val="1"/>
      <w:marLeft w:val="0"/>
      <w:marRight w:val="0"/>
      <w:marTop w:val="0"/>
      <w:marBottom w:val="0"/>
      <w:divBdr>
        <w:top w:val="none" w:sz="0" w:space="0" w:color="auto"/>
        <w:left w:val="none" w:sz="0" w:space="0" w:color="auto"/>
        <w:bottom w:val="none" w:sz="0" w:space="0" w:color="auto"/>
        <w:right w:val="none" w:sz="0" w:space="0" w:color="auto"/>
      </w:divBdr>
    </w:div>
    <w:div w:id="1764254134">
      <w:bodyDiv w:val="1"/>
      <w:marLeft w:val="0"/>
      <w:marRight w:val="0"/>
      <w:marTop w:val="0"/>
      <w:marBottom w:val="0"/>
      <w:divBdr>
        <w:top w:val="none" w:sz="0" w:space="0" w:color="auto"/>
        <w:left w:val="none" w:sz="0" w:space="0" w:color="auto"/>
        <w:bottom w:val="none" w:sz="0" w:space="0" w:color="auto"/>
        <w:right w:val="none" w:sz="0" w:space="0" w:color="auto"/>
      </w:divBdr>
    </w:div>
    <w:div w:id="2078354586">
      <w:bodyDiv w:val="1"/>
      <w:marLeft w:val="0"/>
      <w:marRight w:val="0"/>
      <w:marTop w:val="0"/>
      <w:marBottom w:val="0"/>
      <w:divBdr>
        <w:top w:val="none" w:sz="0" w:space="0" w:color="auto"/>
        <w:left w:val="none" w:sz="0" w:space="0" w:color="auto"/>
        <w:bottom w:val="none" w:sz="0" w:space="0" w:color="auto"/>
        <w:right w:val="none" w:sz="0" w:space="0" w:color="auto"/>
      </w:divBdr>
      <w:divsChild>
        <w:div w:id="441845458">
          <w:marLeft w:val="0"/>
          <w:marRight w:val="0"/>
          <w:marTop w:val="0"/>
          <w:marBottom w:val="0"/>
          <w:divBdr>
            <w:top w:val="none" w:sz="0" w:space="0" w:color="auto"/>
            <w:left w:val="none" w:sz="0" w:space="0" w:color="auto"/>
            <w:bottom w:val="none" w:sz="0" w:space="0" w:color="auto"/>
            <w:right w:val="none" w:sz="0" w:space="0" w:color="auto"/>
          </w:divBdr>
        </w:div>
        <w:div w:id="705980807">
          <w:marLeft w:val="0"/>
          <w:marRight w:val="0"/>
          <w:marTop w:val="0"/>
          <w:marBottom w:val="0"/>
          <w:divBdr>
            <w:top w:val="none" w:sz="0" w:space="0" w:color="auto"/>
            <w:left w:val="none" w:sz="0" w:space="0" w:color="auto"/>
            <w:bottom w:val="none" w:sz="0" w:space="0" w:color="auto"/>
            <w:right w:val="none" w:sz="0" w:space="0" w:color="auto"/>
          </w:divBdr>
        </w:div>
        <w:div w:id="1089428676">
          <w:marLeft w:val="0"/>
          <w:marRight w:val="0"/>
          <w:marTop w:val="0"/>
          <w:marBottom w:val="0"/>
          <w:divBdr>
            <w:top w:val="none" w:sz="0" w:space="0" w:color="auto"/>
            <w:left w:val="none" w:sz="0" w:space="0" w:color="auto"/>
            <w:bottom w:val="none" w:sz="0" w:space="0" w:color="auto"/>
            <w:right w:val="none" w:sz="0" w:space="0" w:color="auto"/>
          </w:divBdr>
        </w:div>
        <w:div w:id="1796673620">
          <w:marLeft w:val="0"/>
          <w:marRight w:val="0"/>
          <w:marTop w:val="0"/>
          <w:marBottom w:val="0"/>
          <w:divBdr>
            <w:top w:val="none" w:sz="0" w:space="0" w:color="auto"/>
            <w:left w:val="none" w:sz="0" w:space="0" w:color="auto"/>
            <w:bottom w:val="none" w:sz="0" w:space="0" w:color="auto"/>
            <w:right w:val="none" w:sz="0" w:space="0" w:color="auto"/>
          </w:divBdr>
        </w:div>
        <w:div w:id="191531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products@humanability.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sw.gov.au/view/html/inforce/current/sl-2022-0479" TargetMode="External"/><Relationship Id="rId2" Type="http://schemas.openxmlformats.org/officeDocument/2006/relationships/hyperlink" Target="https://www.vic.gov.au/child-safe-standards-education-providers" TargetMode="External"/><Relationship Id="rId1" Type="http://schemas.openxmlformats.org/officeDocument/2006/relationships/hyperlink" Target="https://aifs.gov.au/resources/resource-sheets/mandatory-reporting-child-abuse-and-neg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73BCE99F58247B19E77710BFDBA12" ma:contentTypeVersion="2" ma:contentTypeDescription="Create a new document." ma:contentTypeScope="" ma:versionID="507eeca112fee76a37568d01bc35d90a">
  <xsd:schema xmlns:xsd="http://www.w3.org/2001/XMLSchema" xmlns:xs="http://www.w3.org/2001/XMLSchema" xmlns:p="http://schemas.microsoft.com/office/2006/metadata/properties" xmlns:ns1="http://schemas.microsoft.com/sharepoint/v3" xmlns:ns2="58eb81cc-95d7-4ed0-9552-f75aec1f290b" targetNamespace="http://schemas.microsoft.com/office/2006/metadata/properties" ma:root="true" ma:fieldsID="d939bf2380db392cb64f1f2a85995b84" ns1:_="" ns2:_="">
    <xsd:import namespace="http://schemas.microsoft.com/sharepoint/v3"/>
    <xsd:import namespace="58eb81cc-95d7-4ed0-9552-f75aec1f290b"/>
    <xsd:element name="properties">
      <xsd:complexType>
        <xsd:sequence>
          <xsd:element name="documentManagement">
            <xsd:complexType>
              <xsd:all>
                <xsd:element ref="ns2:ProjectCode"/>
                <xsd:element ref="ns2:DocumentType" minOccurs="0"/>
                <xsd:element ref="ns2:Owner" minOccurs="0"/>
                <xsd:element ref="ns2:Status" minOccurs="0"/>
                <xsd:element ref="ns2:Stakeholder" minOccurs="0"/>
                <xsd:element ref="ns2:Notes" minOccurs="0"/>
                <xsd:element ref="ns1:Comments" minOccurs="0"/>
                <xsd:element ref="ns1:DisplayTemplateJSIconUrl" minOccurs="0"/>
                <xsd:element ref="ns1:DisplayTemplateJSTemplateType" minOccurs="0"/>
                <xsd:element ref="ns1:DisplayTemplateJSTargetScope" minOccurs="0"/>
                <xsd:element ref="ns1:DisplayTemplateJSTargetListTemplate" minOccurs="0"/>
                <xsd:element ref="ns1:DisplayTemplateJSTargetContentType" minOccurs="0"/>
                <xsd:element ref="ns1:DisplayTemplateJSConfigurationUrl" minOccurs="0"/>
                <xsd:element ref="ns2:Document_x0020_type"/>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internalName="Comments">
      <xsd:simpleType>
        <xsd:restriction base="dms:Note">
          <xsd:maxLength value="255"/>
        </xsd:restriction>
      </xsd:simpleType>
    </xsd:element>
    <xsd:element name="DisplayTemplateJSIconUrl" ma:index="15"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element name="DisplayTemplateJSTemplateType" ma:index="16" nillable="true" ma:displayName="Standalone" ma:default="Override" ma:description="Option to include this override during view selection." ma:internalName="DisplayTemplateJSTemplateType">
      <xsd:simpleType>
        <xsd:restriction base="dms:Choice">
          <xsd:enumeration value="Override"/>
          <xsd:enumeration value="Standalone"/>
        </xsd:restriction>
      </xsd:simpleType>
    </xsd:element>
    <xsd:element name="DisplayTemplateJSTargetScope" ma:index="17" nillable="true" ma:displayName="Target Scope" ma:description="URL of the website this override applies to." ma:internalName="DisplayTemplateJSTargetScope">
      <xsd:simpleType>
        <xsd:restriction base="dms:Text"/>
      </xsd:simpleType>
    </xsd:element>
    <xsd:element name="DisplayTemplateJSTargetListTemplate" ma:index="18" nillable="true" ma:displayName="Target List Template ID" ma:description="ID of the list template type this override applies to." ma:internalName="DisplayTemplateJSTargetListTemplate">
      <xsd:simpleType>
        <xsd:restriction base="dms:Text"/>
      </xsd:simpleType>
    </xsd:element>
    <xsd:element name="DisplayTemplateJSTargetContentType" ma:index="19" nillable="true" ma:displayName="Target Content Type ID" ma:description="ID of the content type this override applies to." ma:hidden="true" ma:internalName="DisplayTemplateJSTargetContentType">
      <xsd:simpleType>
        <xsd:restriction base="dms:Text"/>
      </xsd:simpleType>
    </xsd:element>
    <xsd:element name="DisplayTemplateJSConfigurationUrl" ma:index="20" nillable="true" ma:displayName="Configuration Url" ma:description="URL of custom page for configuring standalone view options." ma:format="Hyperlink" ma:hidden="true" ma:internalName="DisplayTemplateJSConfigurati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b81cc-95d7-4ed0-9552-f75aec1f290b" elementFormDefault="qualified">
    <xsd:import namespace="http://schemas.microsoft.com/office/2006/documentManagement/types"/>
    <xsd:import namespace="http://schemas.microsoft.com/office/infopath/2007/PartnerControls"/>
    <xsd:element name="ProjectCode" ma:index="8" ma:displayName="Project Code" ma:default="25-006" ma:format="Dropdown" ma:internalName="ProjectCode">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DEWR-Specific Communications"/>
          <xsd:enumeration value="Email/Correspondence"/>
          <xsd:enumeration value="Recording"/>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enumeration value="AB Submission"/>
        </xsd:restriction>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description="Draft: documents in progress&#10;In Review: documents under internal review but not yet finalised.&#10;Final: completed and awaiting submission or use.&#10;Submitted: documents formally sent to the relevant authority (e.g., DEWR).&#10;Approved: received official sign-off from the appropriate authority.&#10;Archived: no longer active" ma:format="Dropdown" ma:internalName="Status">
      <xsd:simpleType>
        <xsd:restriction base="dms:Choice">
          <xsd:enumeration value="Draft"/>
          <xsd:enumeration value="In review"/>
          <xsd:enumeration value="Final"/>
          <xsd:enumeration value="Submitted"/>
          <xsd:enumeration value="Approved"/>
          <xsd:enumeration value="Published"/>
          <xsd:enumeration value="Archived"/>
        </xsd:restriction>
      </xsd:simpleType>
    </xsd:element>
    <xsd:element name="Stakeholder" ma:index="12" nillable="true" ma:displayName="Stakeholder" ma:description="Use if the document relates to a specific stakeholder" ma:format="Dropdown" ma:internalName="Stakeholder">
      <xsd:simpleType>
        <xsd:restriction base="dms:Text">
          <xsd:maxLength value="255"/>
        </xsd:restriction>
      </xsd:simpleType>
    </xsd:element>
    <xsd:element name="Notes" ma:index="13" nillable="true" ma:displayName="Notes" ma:description="Use this field to provide information about changes/workflows" ma:format="Dropdown" ma:internalName="Notes">
      <xsd:simpleType>
        <xsd:restriction base="dms:Note">
          <xsd:maxLength value="255"/>
        </xsd:restriction>
      </xsd:simpleType>
    </xsd:element>
    <xsd:element name="Document_x0020_type" ma:index="21" ma:displayName="Document type" ma:default="Project plan" ma:format="RadioButtons" ma:internalName="Document_x0020_type" ma:readOnly="fals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Email/Correspondence"/>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tags" ma:index="30"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Meeting agendas and minutes"/>
                        <xsd:enumeration value="Stakeholder feedback"/>
                        <xsd:enumeration value="TC Agreement and declaration"/>
                        <xsd:enumeration value="Travel documents"/>
                        <xsd:enumeration value="Technical committee"/>
                        <xsd:enumeration value="FA Interview"/>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splayTemplateJSTemplateType xmlns="http://schemas.microsoft.com/sharepoint/v3">Override</DisplayTemplateJSTemplateType>
    <tags xmlns="58eb81cc-95d7-4ed0-9552-f75aec1f290b" xsi:nil="true"/>
    <DisplayTemplateJSTargetListTemplate xmlns="http://schemas.microsoft.com/sharepoint/v3" xsi:nil="true"/>
    <Owner xmlns="58eb81cc-95d7-4ed0-9552-f75aec1f290b">
      <UserInfo>
        <DisplayName/>
        <AccountId xsi:nil="true"/>
        <AccountType/>
      </UserInfo>
    </Owner>
    <DisplayTemplateJSTargetContentType xmlns="http://schemas.microsoft.com/sharepoint/v3" xsi:nil="true"/>
    <ProjectCode xmlns="58eb81cc-95d7-4ed0-9552-f75aec1f290b">25-006</ProjectCode>
    <Notes xmlns="58eb81cc-95d7-4ed0-9552-f75aec1f290b" xsi:nil="true"/>
    <DisplayTemplateJSConfigurationUrl xmlns="http://schemas.microsoft.com/sharepoint/v3">
      <Url xsi:nil="true"/>
      <Description xsi:nil="true"/>
    </DisplayTemplateJSConfigurationUrl>
    <DocumentType xmlns="58eb81cc-95d7-4ed0-9552-f75aec1f290b">Project Initiation</DocumentType>
    <Document_x0020_type xmlns="58eb81cc-95d7-4ed0-9552-f75aec1f290b">Project plan</Document_x0020_type>
    <Status xmlns="58eb81cc-95d7-4ed0-9552-f75aec1f290b" xsi:nil="true"/>
    <DisplayTemplateJSIconUrl xmlns="http://schemas.microsoft.com/sharepoint/v3">
      <Url xsi:nil="true"/>
      <Description xsi:nil="true"/>
    </DisplayTemplateJSIconUrl>
    <DisplayTemplateJSTargetScope xmlns="http://schemas.microsoft.com/sharepoint/v3" xsi:nil="true"/>
    <Stakeholder xmlns="58eb81cc-95d7-4ed0-9552-f75aec1f290b" xsi:nil="true"/>
    <Comments xmlns="http://schemas.microsoft.com/sharepoint/v3" xsi:nil="true"/>
  </documentManagement>
</p:properties>
</file>

<file path=customXml/itemProps1.xml><?xml version="1.0" encoding="utf-8"?>
<ds:datastoreItem xmlns:ds="http://schemas.openxmlformats.org/officeDocument/2006/customXml" ds:itemID="{FA0F8899-C724-45DC-92D7-57C4B5B91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b81cc-95d7-4ed0-9552-f75aec1f2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897DA-A556-4A53-9C4A-CB29D4179409}">
  <ds:schemaRefs>
    <ds:schemaRef ds:uri="http://schemas.microsoft.com/sharepoint/v3/contenttype/forms"/>
  </ds:schemaRefs>
</ds:datastoreItem>
</file>

<file path=customXml/itemProps3.xml><?xml version="1.0" encoding="utf-8"?>
<ds:datastoreItem xmlns:ds="http://schemas.openxmlformats.org/officeDocument/2006/customXml" ds:itemID="{10A941FE-207C-46CF-A9A3-16866BA0CCC9}">
  <ds:schemaRefs>
    <ds:schemaRef ds:uri="http://schemas.openxmlformats.org/officeDocument/2006/bibliography"/>
  </ds:schemaRefs>
</ds:datastoreItem>
</file>

<file path=customXml/itemProps4.xml><?xml version="1.0" encoding="utf-8"?>
<ds:datastoreItem xmlns:ds="http://schemas.openxmlformats.org/officeDocument/2006/customXml" ds:itemID="{51ECA407-05FA-4ED6-842F-D537EE4ACF3A}">
  <ds:schemaRefs>
    <ds:schemaRef ds:uri="http://schemas.microsoft.com/office/2006/metadata/properties"/>
    <ds:schemaRef ds:uri="http://schemas.microsoft.com/office/infopath/2007/PartnerControls"/>
    <ds:schemaRef ds:uri="http://schemas.microsoft.com/sharepoint/v3"/>
    <ds:schemaRef ds:uri="58eb81cc-95d7-4ed0-9552-f75aec1f29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3465</Words>
  <Characters>19753</Characters>
  <Application>Microsoft Office Word</Application>
  <DocSecurity>0</DocSecurity>
  <Lines>164</Lines>
  <Paragraphs>46</Paragraphs>
  <ScaleCrop>false</ScaleCrop>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Beige Pureau</dc:creator>
  <cp:keywords/>
  <dc:description/>
  <cp:lastModifiedBy>Kate De Clercq</cp:lastModifiedBy>
  <cp:revision>2</cp:revision>
  <dcterms:created xsi:type="dcterms:W3CDTF">2025-05-30T04:21:00Z</dcterms:created>
  <dcterms:modified xsi:type="dcterms:W3CDTF">2025-05-30T04:21:00Z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0x010100C9573BCE99F58247B19E77710BFDBA12</vt:lpwstr>
  </property>
</Properties>
</file>